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5A907A2A" w:rsidR="00B64AB4" w:rsidRPr="00F65541" w:rsidRDefault="00FF38E2" w:rsidP="00B64AB4">
      <w:pPr>
        <w:spacing w:line="276" w:lineRule="auto"/>
        <w:rPr>
          <w:rFonts w:asciiTheme="majorHAnsi" w:hAnsiTheme="majorHAnsi" w:cs="Arial"/>
          <w:bCs/>
          <w:sz w:val="16"/>
          <w:szCs w:val="16"/>
        </w:rPr>
      </w:pPr>
      <w:r w:rsidRPr="00F65541">
        <w:rPr>
          <w:rFonts w:asciiTheme="majorHAnsi" w:hAnsiTheme="majorHAnsi"/>
          <w:bCs/>
          <w:sz w:val="46"/>
          <w:szCs w:val="46"/>
        </w:rPr>
        <w:t>CHILD CARE SUBSIDY (CCS) GOVERNANCE POLICY</w:t>
      </w:r>
      <w:r w:rsidR="00B64AB4" w:rsidRPr="00F65541">
        <w:rPr>
          <w:rFonts w:asciiTheme="majorHAnsi" w:hAnsiTheme="majorHAnsi" w:cs="Arial"/>
          <w:bCs/>
        </w:rPr>
        <w:br/>
      </w:r>
    </w:p>
    <w:p w14:paraId="11590C36" w14:textId="704632E6" w:rsidR="00986470" w:rsidRPr="00EE5189" w:rsidRDefault="00986470" w:rsidP="00986470">
      <w:pPr>
        <w:spacing w:line="360" w:lineRule="auto"/>
        <w:rPr>
          <w:rFonts w:ascii="Calibri Light" w:hAnsi="Calibri Light"/>
          <w:sz w:val="22"/>
          <w:szCs w:val="22"/>
        </w:rPr>
      </w:pPr>
      <w:r w:rsidRPr="00EE5189">
        <w:rPr>
          <w:rFonts w:ascii="Calibri Light" w:hAnsi="Calibri Light"/>
          <w:sz w:val="22"/>
          <w:szCs w:val="22"/>
        </w:rPr>
        <w:t xml:space="preserve">To comply with legislation when either applying or maintaining the Child Care Subsidy (CCS) a CCS Governance Policy is required. Our policy covers: evidence ensuring ongoing compliance with Education and Care National Law and Regulations, Family Assistance Law, Australian Taxation laws, Australian Securities and Investment Commission (ASIC) and the Australian Government’s guidelines provided in the Child Care Provider Handbook (2019). Our financial integrity is transparent as we provide information about our organisation size and structure, decision making processes, employment procedures, fit and proper </w:t>
      </w:r>
      <w:proofErr w:type="gramStart"/>
      <w:r w:rsidRPr="00EE5189">
        <w:rPr>
          <w:rFonts w:ascii="Calibri Light" w:hAnsi="Calibri Light"/>
          <w:sz w:val="22"/>
          <w:szCs w:val="22"/>
        </w:rPr>
        <w:t>checks</w:t>
      </w:r>
      <w:proofErr w:type="gramEnd"/>
      <w:r w:rsidRPr="00EE5189">
        <w:rPr>
          <w:rFonts w:ascii="Calibri Light" w:hAnsi="Calibri Light"/>
          <w:sz w:val="22"/>
          <w:szCs w:val="22"/>
        </w:rPr>
        <w:t xml:space="preserve"> operational structure, financial viability and risk management.</w:t>
      </w:r>
    </w:p>
    <w:p w14:paraId="2E8DCF5E" w14:textId="77777777" w:rsidR="00986470" w:rsidRPr="00541A99" w:rsidRDefault="00986470" w:rsidP="00AB6E01">
      <w:pPr>
        <w:spacing w:line="360" w:lineRule="auto"/>
        <w:rPr>
          <w:rFonts w:asciiTheme="majorHAnsi" w:hAnsiTheme="majorHAnsi"/>
          <w:i/>
          <w:lang w:val="en-US"/>
        </w:rPr>
      </w:pPr>
    </w:p>
    <w:p w14:paraId="7C67B4F4" w14:textId="23BAD632" w:rsidR="00B64AB4" w:rsidRPr="00495685" w:rsidRDefault="00043BA2" w:rsidP="00AB6E01">
      <w:pPr>
        <w:spacing w:line="360" w:lineRule="auto"/>
        <w:rPr>
          <w:rFonts w:asciiTheme="minorHAnsi" w:hAnsiTheme="minorHAnsi" w:cstheme="minorHAnsi"/>
          <w:lang w:val="en-US"/>
        </w:rPr>
      </w:pPr>
      <w:r w:rsidRPr="00495685">
        <w:rPr>
          <w:rFonts w:asciiTheme="minorHAnsi" w:hAnsiTheme="minorHAnsi" w:cstheme="minorHAnsi"/>
          <w:lang w:val="en-US"/>
        </w:rPr>
        <w:t>NATIONAL QUALITY STANDARD</w:t>
      </w:r>
      <w:r w:rsidR="00B64AB4" w:rsidRPr="00495685">
        <w:rPr>
          <w:rFonts w:asciiTheme="minorHAnsi" w:hAnsiTheme="minorHAnsi" w:cstheme="minorHAnsi"/>
          <w:lang w:val="en-US"/>
        </w:rPr>
        <w:t xml:space="preserve"> (NQS)</w:t>
      </w:r>
    </w:p>
    <w:tbl>
      <w:tblPr>
        <w:tblStyle w:val="PlainTable11"/>
        <w:tblW w:w="0" w:type="auto"/>
        <w:tblLook w:val="04A0" w:firstRow="1" w:lastRow="0" w:firstColumn="1" w:lastColumn="0" w:noHBand="0" w:noVBand="1"/>
      </w:tblPr>
      <w:tblGrid>
        <w:gridCol w:w="809"/>
        <w:gridCol w:w="2525"/>
        <w:gridCol w:w="5682"/>
      </w:tblGrid>
      <w:tr w:rsidR="00B64AB4" w:rsidRPr="00D82ED6" w14:paraId="60DED437" w14:textId="77777777" w:rsidTr="00830327">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195F4D8" w14:textId="2C08949E" w:rsidR="00B64AB4" w:rsidRPr="00582FE2" w:rsidRDefault="004665D2" w:rsidP="00AB6E01">
            <w:pPr>
              <w:rPr>
                <w:rFonts w:ascii="Calibri Light" w:hAnsi="Calibri Light"/>
                <w:b w:val="0"/>
              </w:rPr>
            </w:pPr>
            <w:r w:rsidRPr="00830327">
              <w:rPr>
                <w:rFonts w:ascii="Calibri" w:hAnsi="Calibri" w:cs="Calibri"/>
                <w:b w:val="0"/>
              </w:rPr>
              <w:t xml:space="preserve">QUALITY AREA </w:t>
            </w:r>
            <w:r w:rsidR="00330B19" w:rsidRPr="00830327">
              <w:rPr>
                <w:rFonts w:ascii="Calibri" w:hAnsi="Calibri" w:cs="Calibri"/>
                <w:b w:val="0"/>
              </w:rPr>
              <w:t>7</w:t>
            </w:r>
            <w:r w:rsidR="00582FE2" w:rsidRPr="00830327">
              <w:rPr>
                <w:rFonts w:ascii="Calibri" w:hAnsi="Calibri" w:cs="Calibri"/>
                <w:b w:val="0"/>
              </w:rPr>
              <w:t>:</w:t>
            </w:r>
            <w:r w:rsidR="00582FE2" w:rsidRPr="00830327">
              <w:rPr>
                <w:rFonts w:ascii="Calibri Light" w:hAnsi="Calibri Light"/>
                <w:b w:val="0"/>
              </w:rPr>
              <w:t xml:space="preserve"> </w:t>
            </w:r>
            <w:r w:rsidR="00330B19" w:rsidRPr="00FF6195">
              <w:rPr>
                <w:rFonts w:ascii="Calibri Light" w:hAnsi="Calibri Light"/>
                <w:b w:val="0"/>
              </w:rPr>
              <w:t>GOVERNANCE AND LEADERSHIP</w:t>
            </w:r>
          </w:p>
        </w:tc>
      </w:tr>
      <w:tr w:rsidR="00FF38E2" w:rsidRPr="00D82ED6" w14:paraId="2E6F1858" w14:textId="77777777" w:rsidTr="0076478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802256" w14:textId="2C777325" w:rsidR="00FF38E2" w:rsidRPr="00C66A94" w:rsidRDefault="00FF38E2" w:rsidP="00FF38E2">
            <w:pPr>
              <w:jc w:val="center"/>
              <w:rPr>
                <w:rFonts w:asciiTheme="majorHAnsi" w:hAnsiTheme="majorHAnsi"/>
                <w:b w:val="0"/>
              </w:rPr>
            </w:pPr>
            <w:r w:rsidRPr="00C66A94">
              <w:rPr>
                <w:rFonts w:asciiTheme="majorHAnsi" w:hAnsiTheme="majorHAnsi"/>
                <w:b w:val="0"/>
              </w:rPr>
              <w:t>7.1</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1B22DB5" w14:textId="0EDFA116" w:rsidR="00FF38E2" w:rsidRPr="00C66A94" w:rsidRDefault="00FF38E2" w:rsidP="00FF38E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6A94">
              <w:rPr>
                <w:rFonts w:asciiTheme="majorHAnsi" w:hAnsiTheme="majorHAnsi"/>
              </w:rPr>
              <w:t xml:space="preserve">Governance </w:t>
            </w:r>
          </w:p>
        </w:tc>
        <w:tc>
          <w:tcPr>
            <w:tcW w:w="5682" w:type="dxa"/>
            <w:tcBorders>
              <w:top w:val="single" w:sz="4" w:space="0" w:color="auto"/>
              <w:left w:val="single" w:sz="4" w:space="0" w:color="auto"/>
              <w:bottom w:val="single" w:sz="4" w:space="0" w:color="auto"/>
              <w:right w:val="single" w:sz="4" w:space="0" w:color="auto"/>
            </w:tcBorders>
            <w:shd w:val="clear" w:color="auto" w:fill="auto"/>
            <w:vAlign w:val="center"/>
          </w:tcPr>
          <w:p w14:paraId="3B906B3F" w14:textId="37B64832" w:rsidR="00FF38E2" w:rsidRPr="00C66A94" w:rsidRDefault="00FF38E2" w:rsidP="00FF38E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6A94">
              <w:rPr>
                <w:rFonts w:asciiTheme="majorHAnsi" w:hAnsiTheme="majorHAnsi"/>
              </w:rPr>
              <w:t xml:space="preserve">Governance supports the operation of a quality service </w:t>
            </w:r>
          </w:p>
        </w:tc>
      </w:tr>
      <w:tr w:rsidR="00FF38E2" w:rsidRPr="00D82ED6" w14:paraId="455EE7D0" w14:textId="77777777" w:rsidTr="0076478C">
        <w:trPr>
          <w:trHeight w:val="748"/>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5B43E" w14:textId="7EADC4B5" w:rsidR="00FF38E2" w:rsidRPr="00C66A94" w:rsidRDefault="00FF38E2" w:rsidP="00FF38E2">
            <w:pPr>
              <w:jc w:val="center"/>
              <w:rPr>
                <w:rFonts w:asciiTheme="majorHAnsi" w:hAnsiTheme="majorHAnsi"/>
                <w:b w:val="0"/>
              </w:rPr>
            </w:pPr>
            <w:r w:rsidRPr="00C66A94">
              <w:rPr>
                <w:rFonts w:asciiTheme="majorHAnsi" w:hAnsiTheme="majorHAnsi"/>
                <w:b w:val="0"/>
              </w:rPr>
              <w:t>7.1.2</w:t>
            </w:r>
          </w:p>
        </w:tc>
        <w:tc>
          <w:tcPr>
            <w:tcW w:w="2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0AB48" w14:textId="66B8CFD2" w:rsidR="00FF38E2" w:rsidRPr="00C66A94" w:rsidRDefault="00FF38E2" w:rsidP="00FF38E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6A94">
              <w:rPr>
                <w:rFonts w:asciiTheme="majorHAnsi" w:hAnsiTheme="majorHAnsi"/>
              </w:rPr>
              <w:t>Management Systems</w:t>
            </w:r>
          </w:p>
        </w:tc>
        <w:tc>
          <w:tcPr>
            <w:tcW w:w="5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7AD44" w14:textId="1BF0DEDD" w:rsidR="00FF38E2" w:rsidRPr="00C66A94" w:rsidRDefault="00FF38E2" w:rsidP="00FF38E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6A94">
              <w:rPr>
                <w:rFonts w:asciiTheme="majorHAnsi" w:hAnsiTheme="majorHAnsi"/>
              </w:rPr>
              <w:t xml:space="preserve">Systems are in place to manage risk and enable the effective management and operation of a quality service </w:t>
            </w:r>
          </w:p>
        </w:tc>
      </w:tr>
      <w:tr w:rsidR="00FF38E2" w:rsidRPr="00D82ED6" w14:paraId="5875497B" w14:textId="77777777" w:rsidTr="0076478C">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04DCBC" w14:textId="2F93F199" w:rsidR="00FF38E2" w:rsidRPr="00C66A94" w:rsidRDefault="00FF38E2" w:rsidP="00FF38E2">
            <w:pPr>
              <w:jc w:val="center"/>
              <w:rPr>
                <w:rFonts w:asciiTheme="majorHAnsi" w:hAnsiTheme="majorHAnsi"/>
                <w:b w:val="0"/>
              </w:rPr>
            </w:pPr>
            <w:r w:rsidRPr="00C66A94">
              <w:rPr>
                <w:rFonts w:asciiTheme="majorHAnsi" w:hAnsiTheme="majorHAnsi"/>
                <w:b w:val="0"/>
              </w:rPr>
              <w:t>7.1.3</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C94F788" w14:textId="268B40A4" w:rsidR="00FF38E2" w:rsidRPr="00C66A94" w:rsidRDefault="00FF38E2" w:rsidP="00FF38E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6A94">
              <w:rPr>
                <w:rFonts w:asciiTheme="majorHAnsi" w:hAnsiTheme="majorHAnsi"/>
              </w:rPr>
              <w:t xml:space="preserve">Roles and responsibilities </w:t>
            </w:r>
          </w:p>
        </w:tc>
        <w:tc>
          <w:tcPr>
            <w:tcW w:w="5682" w:type="dxa"/>
            <w:tcBorders>
              <w:top w:val="single" w:sz="4" w:space="0" w:color="auto"/>
              <w:left w:val="single" w:sz="4" w:space="0" w:color="auto"/>
              <w:bottom w:val="single" w:sz="4" w:space="0" w:color="auto"/>
              <w:right w:val="single" w:sz="4" w:space="0" w:color="auto"/>
            </w:tcBorders>
            <w:shd w:val="clear" w:color="auto" w:fill="auto"/>
            <w:vAlign w:val="center"/>
          </w:tcPr>
          <w:p w14:paraId="59E8F113" w14:textId="5337448E" w:rsidR="00FF38E2" w:rsidRPr="00C66A94" w:rsidRDefault="00FF38E2" w:rsidP="00FF38E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6A94">
              <w:rPr>
                <w:rFonts w:asciiTheme="majorHAnsi" w:hAnsiTheme="majorHAnsi"/>
              </w:rPr>
              <w:t xml:space="preserve">Roles and responsibilities are clearly defined, and understood, and support effective decision making and operation of the service. </w:t>
            </w:r>
          </w:p>
        </w:tc>
      </w:tr>
    </w:tbl>
    <w:p w14:paraId="208F6ED4" w14:textId="77777777" w:rsidR="00526974" w:rsidRDefault="00526974" w:rsidP="00AB6E01">
      <w:pPr>
        <w:spacing w:line="360" w:lineRule="auto"/>
        <w:rPr>
          <w:color w:val="000000" w:themeColor="text1"/>
          <w:lang w:val="en-US"/>
        </w:rPr>
      </w:pPr>
    </w:p>
    <w:tbl>
      <w:tblPr>
        <w:tblStyle w:val="TableGrid"/>
        <w:tblW w:w="9180" w:type="dxa"/>
        <w:tblLook w:val="04A0" w:firstRow="1" w:lastRow="0" w:firstColumn="1" w:lastColumn="0" w:noHBand="0" w:noVBand="1"/>
      </w:tblPr>
      <w:tblGrid>
        <w:gridCol w:w="1101"/>
        <w:gridCol w:w="8079"/>
      </w:tblGrid>
      <w:tr w:rsidR="00057709" w:rsidRPr="00151775" w14:paraId="72B3F97C" w14:textId="77777777" w:rsidTr="00830327">
        <w:trPr>
          <w:trHeight w:val="528"/>
        </w:trPr>
        <w:tc>
          <w:tcPr>
            <w:tcW w:w="9180" w:type="dxa"/>
            <w:gridSpan w:val="2"/>
            <w:shd w:val="clear" w:color="auto" w:fill="D9D9D9" w:themeFill="background1" w:themeFillShade="D9"/>
            <w:vAlign w:val="center"/>
          </w:tcPr>
          <w:p w14:paraId="3167B5BE" w14:textId="77777777" w:rsidR="00057709" w:rsidRPr="00830327" w:rsidRDefault="00057709" w:rsidP="00D33B22">
            <w:pPr>
              <w:ind w:hanging="27"/>
              <w:rPr>
                <w:rFonts w:ascii="Calibri" w:hAnsi="Calibri" w:cs="Calibri"/>
                <w:color w:val="000000" w:themeColor="text1"/>
              </w:rPr>
            </w:pPr>
            <w:r w:rsidRPr="00FF6195">
              <w:rPr>
                <w:rFonts w:ascii="Calibri" w:hAnsi="Calibri" w:cs="Calibri"/>
                <w:lang w:val="en-US"/>
              </w:rPr>
              <w:t>EDUCATION AND CARE SERVICES NATIONAL REGULATIONS</w:t>
            </w:r>
          </w:p>
        </w:tc>
      </w:tr>
      <w:tr w:rsidR="00057709" w14:paraId="43EC462C" w14:textId="77777777" w:rsidTr="00057709">
        <w:trPr>
          <w:trHeight w:val="413"/>
        </w:trPr>
        <w:tc>
          <w:tcPr>
            <w:tcW w:w="1101" w:type="dxa"/>
            <w:shd w:val="clear" w:color="auto" w:fill="auto"/>
            <w:vAlign w:val="center"/>
          </w:tcPr>
          <w:p w14:paraId="1CF98A00" w14:textId="54ACB061" w:rsidR="00057709" w:rsidRPr="004E6172" w:rsidRDefault="00057709" w:rsidP="00057709">
            <w:pPr>
              <w:jc w:val="center"/>
              <w:rPr>
                <w:rFonts w:asciiTheme="majorHAnsi" w:hAnsiTheme="majorHAnsi" w:cs="Calibri"/>
              </w:rPr>
            </w:pPr>
            <w:r w:rsidRPr="00C66A94">
              <w:rPr>
                <w:rFonts w:asciiTheme="majorHAnsi" w:hAnsiTheme="majorHAnsi" w:cstheme="majorHAnsi"/>
              </w:rPr>
              <w:t>2.1</w:t>
            </w:r>
          </w:p>
        </w:tc>
        <w:tc>
          <w:tcPr>
            <w:tcW w:w="8079" w:type="dxa"/>
            <w:shd w:val="clear" w:color="auto" w:fill="auto"/>
            <w:vAlign w:val="center"/>
          </w:tcPr>
          <w:p w14:paraId="2C2FE18A" w14:textId="7FF752A0" w:rsidR="00057709" w:rsidRPr="004E6172" w:rsidRDefault="00057709" w:rsidP="00057709">
            <w:pPr>
              <w:rPr>
                <w:rFonts w:asciiTheme="majorHAnsi" w:hAnsiTheme="majorHAnsi"/>
                <w:szCs w:val="18"/>
              </w:rPr>
            </w:pPr>
            <w:r w:rsidRPr="00C66A94">
              <w:rPr>
                <w:rFonts w:asciiTheme="majorHAnsi" w:hAnsiTheme="majorHAnsi" w:cstheme="majorHAnsi"/>
                <w:bCs/>
                <w:color w:val="000000"/>
                <w:shd w:val="clear" w:color="auto" w:fill="FFFFFF"/>
              </w:rPr>
              <w:t xml:space="preserve">Provider approvals </w:t>
            </w:r>
          </w:p>
        </w:tc>
      </w:tr>
      <w:tr w:rsidR="00057709" w14:paraId="66846210" w14:textId="77777777" w:rsidTr="00FF6195">
        <w:trPr>
          <w:trHeight w:val="405"/>
        </w:trPr>
        <w:tc>
          <w:tcPr>
            <w:tcW w:w="1101" w:type="dxa"/>
            <w:shd w:val="clear" w:color="auto" w:fill="F2F2F2" w:themeFill="background1" w:themeFillShade="F2"/>
            <w:vAlign w:val="center"/>
          </w:tcPr>
          <w:p w14:paraId="71A1034D" w14:textId="4E29B8B6" w:rsidR="00057709" w:rsidRPr="004E6172" w:rsidRDefault="00057709" w:rsidP="00057709">
            <w:pPr>
              <w:jc w:val="center"/>
              <w:rPr>
                <w:rFonts w:asciiTheme="majorHAnsi" w:hAnsiTheme="majorHAnsi" w:cs="Calibri"/>
              </w:rPr>
            </w:pPr>
            <w:r w:rsidRPr="00C66A94">
              <w:rPr>
                <w:rFonts w:asciiTheme="majorHAnsi" w:hAnsiTheme="majorHAnsi" w:cstheme="majorHAnsi"/>
              </w:rPr>
              <w:t>2.2</w:t>
            </w:r>
          </w:p>
        </w:tc>
        <w:tc>
          <w:tcPr>
            <w:tcW w:w="8079" w:type="dxa"/>
            <w:shd w:val="clear" w:color="auto" w:fill="F2F2F2" w:themeFill="background1" w:themeFillShade="F2"/>
            <w:vAlign w:val="center"/>
          </w:tcPr>
          <w:p w14:paraId="49088287" w14:textId="31A0103C" w:rsidR="00057709" w:rsidRPr="004E6172" w:rsidRDefault="00057709" w:rsidP="00057709">
            <w:pPr>
              <w:rPr>
                <w:rFonts w:asciiTheme="majorHAnsi" w:hAnsiTheme="majorHAnsi"/>
                <w:szCs w:val="18"/>
              </w:rPr>
            </w:pPr>
            <w:r w:rsidRPr="00C66A94">
              <w:rPr>
                <w:rFonts w:asciiTheme="majorHAnsi" w:hAnsiTheme="majorHAnsi" w:cstheme="majorHAnsi"/>
              </w:rPr>
              <w:t xml:space="preserve">Service approvals </w:t>
            </w:r>
          </w:p>
        </w:tc>
      </w:tr>
      <w:tr w:rsidR="00057709" w14:paraId="4EBE57B1" w14:textId="77777777" w:rsidTr="00057709">
        <w:trPr>
          <w:trHeight w:val="411"/>
        </w:trPr>
        <w:tc>
          <w:tcPr>
            <w:tcW w:w="1101" w:type="dxa"/>
            <w:shd w:val="clear" w:color="auto" w:fill="auto"/>
            <w:vAlign w:val="center"/>
          </w:tcPr>
          <w:p w14:paraId="2DDD4880" w14:textId="0D301F74" w:rsidR="00057709" w:rsidRPr="004E6172" w:rsidRDefault="00057709" w:rsidP="00057709">
            <w:pPr>
              <w:jc w:val="center"/>
              <w:rPr>
                <w:rFonts w:asciiTheme="majorHAnsi" w:hAnsiTheme="majorHAnsi" w:cs="Calibri"/>
              </w:rPr>
            </w:pPr>
            <w:r w:rsidRPr="00C66A94">
              <w:rPr>
                <w:rFonts w:asciiTheme="majorHAnsi" w:hAnsiTheme="majorHAnsi" w:cstheme="majorHAnsi"/>
              </w:rPr>
              <w:t>Division 1</w:t>
            </w:r>
          </w:p>
        </w:tc>
        <w:tc>
          <w:tcPr>
            <w:tcW w:w="8079" w:type="dxa"/>
            <w:shd w:val="clear" w:color="auto" w:fill="auto"/>
            <w:vAlign w:val="center"/>
          </w:tcPr>
          <w:p w14:paraId="1D332926" w14:textId="0A336B94" w:rsidR="00057709" w:rsidRPr="004E6172" w:rsidRDefault="00057709" w:rsidP="00057709">
            <w:pPr>
              <w:rPr>
                <w:rFonts w:asciiTheme="majorHAnsi" w:hAnsiTheme="majorHAnsi"/>
                <w:szCs w:val="18"/>
              </w:rPr>
            </w:pPr>
            <w:r w:rsidRPr="00C66A94">
              <w:rPr>
                <w:rFonts w:asciiTheme="majorHAnsi" w:hAnsiTheme="majorHAnsi" w:cstheme="majorHAnsi"/>
                <w:bCs/>
                <w:color w:val="000000"/>
                <w:shd w:val="clear" w:color="auto" w:fill="FFFFFF"/>
              </w:rPr>
              <w:t xml:space="preserve">Applications for Service approvals </w:t>
            </w:r>
          </w:p>
        </w:tc>
      </w:tr>
      <w:tr w:rsidR="00057709" w14:paraId="31D43D8B" w14:textId="77777777" w:rsidTr="00FF6195">
        <w:trPr>
          <w:trHeight w:val="430"/>
        </w:trPr>
        <w:tc>
          <w:tcPr>
            <w:tcW w:w="1101" w:type="dxa"/>
            <w:shd w:val="clear" w:color="auto" w:fill="F2F2F2" w:themeFill="background1" w:themeFillShade="F2"/>
            <w:vAlign w:val="center"/>
          </w:tcPr>
          <w:p w14:paraId="724F2545" w14:textId="71B2B659" w:rsidR="00057709" w:rsidRPr="004E6172" w:rsidRDefault="00057709" w:rsidP="00057709">
            <w:pPr>
              <w:jc w:val="center"/>
              <w:rPr>
                <w:rFonts w:asciiTheme="majorHAnsi" w:hAnsiTheme="majorHAnsi" w:cs="Calibri"/>
              </w:rPr>
            </w:pPr>
            <w:r>
              <w:rPr>
                <w:rFonts w:asciiTheme="majorHAnsi" w:hAnsiTheme="majorHAnsi"/>
              </w:rPr>
              <w:t>Division 3</w:t>
            </w:r>
          </w:p>
        </w:tc>
        <w:tc>
          <w:tcPr>
            <w:tcW w:w="8079" w:type="dxa"/>
            <w:shd w:val="clear" w:color="auto" w:fill="F2F2F2" w:themeFill="background1" w:themeFillShade="F2"/>
            <w:vAlign w:val="center"/>
          </w:tcPr>
          <w:p w14:paraId="6155C0D9" w14:textId="700A6D44" w:rsidR="00057709" w:rsidRPr="004E6172" w:rsidRDefault="00057709" w:rsidP="00057709">
            <w:pPr>
              <w:rPr>
                <w:rFonts w:asciiTheme="majorHAnsi" w:hAnsiTheme="majorHAnsi"/>
                <w:szCs w:val="18"/>
              </w:rPr>
            </w:pPr>
            <w:r>
              <w:rPr>
                <w:rFonts w:asciiTheme="majorHAnsi" w:hAnsiTheme="majorHAnsi"/>
              </w:rPr>
              <w:t>Transfer of Service approvals</w:t>
            </w:r>
          </w:p>
        </w:tc>
      </w:tr>
    </w:tbl>
    <w:p w14:paraId="5CE80ACF" w14:textId="77777777" w:rsidR="00D53D5D" w:rsidRPr="00EE5189" w:rsidRDefault="00FF38E2" w:rsidP="00D53D5D">
      <w:pPr>
        <w:rPr>
          <w:rFonts w:asciiTheme="minorHAnsi" w:hAnsiTheme="minorHAnsi" w:cstheme="minorHAnsi"/>
          <w:color w:val="000000" w:themeColor="text1"/>
          <w:lang w:val="en-US"/>
        </w:rPr>
      </w:pPr>
      <w:r>
        <w:rPr>
          <w:rFonts w:asciiTheme="majorHAnsi" w:hAnsiTheme="majorHAnsi" w:cs="Arial"/>
        </w:rPr>
        <w:br/>
      </w:r>
      <w:r w:rsidR="00D53D5D" w:rsidRPr="00EE5189">
        <w:rPr>
          <w:rFonts w:asciiTheme="minorHAnsi" w:hAnsiTheme="minorHAnsi" w:cstheme="minorHAnsi"/>
          <w:color w:val="000000" w:themeColor="text1"/>
          <w:lang w:val="en-US"/>
        </w:rPr>
        <w:t xml:space="preserve">RELATED LEGISLATION </w:t>
      </w:r>
    </w:p>
    <w:p w14:paraId="4CF3951E" w14:textId="77777777" w:rsidR="00D53D5D" w:rsidRPr="00F65541" w:rsidRDefault="00D53D5D" w:rsidP="00D53D5D">
      <w:pPr>
        <w:rPr>
          <w:rFonts w:asciiTheme="minorHAnsi" w:hAnsiTheme="minorHAnsi" w:cstheme="minorHAnsi"/>
          <w:highlight w:val="yellow"/>
          <w:lang w:eastAsia="en-US"/>
        </w:rPr>
      </w:pPr>
    </w:p>
    <w:tbl>
      <w:tblPr>
        <w:tblStyle w:val="PlainTable11"/>
        <w:tblW w:w="0" w:type="auto"/>
        <w:tblLook w:val="04A0" w:firstRow="1" w:lastRow="0" w:firstColumn="1" w:lastColumn="0" w:noHBand="0" w:noVBand="1"/>
      </w:tblPr>
      <w:tblGrid>
        <w:gridCol w:w="4508"/>
        <w:gridCol w:w="4508"/>
      </w:tblGrid>
      <w:tr w:rsidR="00C15D52" w:rsidRPr="003C2293" w14:paraId="3A9BEDA2" w14:textId="77777777" w:rsidTr="00D33B22">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CD893" w14:textId="5D5F3FDC" w:rsidR="00C15D52" w:rsidRPr="00057709" w:rsidRDefault="00C15D52" w:rsidP="00C15D52">
            <w:pPr>
              <w:rPr>
                <w:rFonts w:asciiTheme="majorHAnsi" w:hAnsiTheme="majorHAnsi" w:cstheme="majorHAnsi"/>
              </w:rPr>
            </w:pPr>
            <w:r w:rsidRPr="00057709">
              <w:rPr>
                <w:rFonts w:asciiTheme="majorHAnsi" w:hAnsiTheme="majorHAnsi" w:cs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D6DDA" w14:textId="2A21C240" w:rsidR="00C15D52" w:rsidRPr="00057709" w:rsidRDefault="00C15D52" w:rsidP="00C15D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highlight w:val="yellow"/>
              </w:rPr>
            </w:pPr>
            <w:r w:rsidRPr="00057709">
              <w:rPr>
                <w:rFonts w:asciiTheme="majorHAnsi" w:hAnsiTheme="majorHAnsi" w:cstheme="majorHAnsi"/>
                <w:b w:val="0"/>
              </w:rPr>
              <w:t>Family Law Act 1975</w:t>
            </w:r>
          </w:p>
        </w:tc>
      </w:tr>
      <w:tr w:rsidR="00830327" w:rsidRPr="003C2293" w14:paraId="5AE08723" w14:textId="77777777" w:rsidTr="00D33B22">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8ABF" w14:textId="77777777" w:rsidR="00830327" w:rsidRPr="00F15744" w:rsidRDefault="00830327" w:rsidP="00080E5E">
            <w:pPr>
              <w:rPr>
                <w:rFonts w:asciiTheme="majorHAnsi" w:hAnsiTheme="majorHAnsi" w:cstheme="majorHAnsi"/>
                <w:b w:val="0"/>
                <w:bCs w:val="0"/>
                <w:highlight w:val="yellow"/>
              </w:rPr>
            </w:pPr>
            <w:r w:rsidRPr="00057709">
              <w:rPr>
                <w:rFonts w:asciiTheme="majorHAnsi" w:hAnsiTheme="majorHAnsi" w:cstheme="majorHAnsi"/>
                <w:b w:val="0"/>
                <w:bCs w:val="0"/>
              </w:rPr>
              <w:t>A New Tax System (Family Assistance) Act 1999</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61A6C" w14:textId="18AD81AF" w:rsidR="00830327" w:rsidRPr="00F15744" w:rsidRDefault="00830327" w:rsidP="00080E5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highlight w:val="yellow"/>
              </w:rPr>
            </w:pPr>
            <w:r w:rsidRPr="00273F00">
              <w:rPr>
                <w:rFonts w:asciiTheme="majorHAnsi" w:hAnsiTheme="majorHAnsi"/>
                <w:sz w:val="22"/>
                <w:szCs w:val="22"/>
                <w:highlight w:val="yellow"/>
              </w:rPr>
              <w:t>Child Care Subsidy Minister’s Rules 2017</w:t>
            </w:r>
          </w:p>
        </w:tc>
      </w:tr>
      <w:tr w:rsidR="00F15744" w:rsidRPr="003C2293" w14:paraId="56B016B3" w14:textId="77777777" w:rsidTr="00D33B22">
        <w:trPr>
          <w:trHeight w:val="415"/>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90C1" w14:textId="2471C1F4" w:rsidR="00F15744" w:rsidRPr="00830327" w:rsidRDefault="00830327" w:rsidP="00830327">
            <w:pPr>
              <w:rPr>
                <w:rFonts w:asciiTheme="majorHAnsi" w:hAnsiTheme="majorHAnsi" w:cstheme="majorHAnsi"/>
                <w:b w:val="0"/>
                <w:bCs w:val="0"/>
                <w:sz w:val="20"/>
                <w:szCs w:val="20"/>
              </w:rPr>
            </w:pPr>
            <w:r w:rsidRPr="00427155">
              <w:rPr>
                <w:rFonts w:asciiTheme="majorHAnsi" w:hAnsiTheme="majorHAnsi" w:cstheme="majorHAnsi"/>
                <w:b w:val="0"/>
                <w:bCs w:val="0"/>
              </w:rPr>
              <w:lastRenderedPageBreak/>
              <w:t xml:space="preserve">Family Assistance Law – </w:t>
            </w:r>
            <w:r w:rsidRPr="00427155">
              <w:rPr>
                <w:rFonts w:asciiTheme="majorHAnsi" w:hAnsiTheme="majorHAnsi" w:cstheme="majorHAnsi"/>
                <w:b w:val="0"/>
                <w:bCs w:val="0"/>
                <w:sz w:val="18"/>
                <w:szCs w:val="18"/>
              </w:rPr>
              <w:t>Incorporating all</w:t>
            </w:r>
            <w:r w:rsidRPr="00427155">
              <w:rPr>
                <w:rFonts w:asciiTheme="majorHAnsi" w:hAnsiTheme="majorHAnsi" w:cstheme="majorHAnsi"/>
                <w:b w:val="0"/>
                <w:bCs w:val="0"/>
                <w:sz w:val="12"/>
                <w:szCs w:val="12"/>
              </w:rPr>
              <w:t xml:space="preserve"> </w:t>
            </w:r>
            <w:r w:rsidRPr="00427155">
              <w:rPr>
                <w:rFonts w:asciiTheme="majorHAnsi" w:hAnsiTheme="majorHAnsi" w:cstheme="majorHAnsi"/>
                <w:b w:val="0"/>
                <w:bCs w:val="0"/>
                <w:sz w:val="18"/>
                <w:szCs w:val="18"/>
              </w:rPr>
              <w:t xml:space="preserve">related legislation </w:t>
            </w:r>
            <w:r w:rsidRPr="00427155">
              <w:rPr>
                <w:rFonts w:asciiTheme="majorHAnsi" w:hAnsiTheme="majorHAnsi" w:cstheme="majorHAnsi"/>
                <w:b w:val="0"/>
                <w:bCs w:val="0"/>
                <w:sz w:val="18"/>
                <w:szCs w:val="18"/>
                <w:highlight w:val="yellow"/>
              </w:rPr>
              <w:t>as identified within the</w:t>
            </w:r>
            <w:r w:rsidRPr="00427155">
              <w:rPr>
                <w:rFonts w:asciiTheme="majorHAnsi" w:hAnsiTheme="majorHAnsi" w:cstheme="majorHAnsi"/>
                <w:b w:val="0"/>
                <w:bCs w:val="0"/>
                <w:sz w:val="18"/>
                <w:szCs w:val="18"/>
              </w:rPr>
              <w:t xml:space="preserve"> Child Care Provider Handbook in </w:t>
            </w:r>
            <w:hyperlink r:id="rId10" w:history="1">
              <w:r w:rsidRPr="00830327">
                <w:rPr>
                  <w:rStyle w:val="Hyperlink"/>
                  <w:rFonts w:asciiTheme="majorHAnsi" w:hAnsiTheme="majorHAnsi" w:cstheme="majorHAnsi"/>
                  <w:b w:val="0"/>
                  <w:bCs w:val="0"/>
                  <w:sz w:val="20"/>
                  <w:szCs w:val="20"/>
                </w:rPr>
                <w:t>https://www.education.gov.au/early-childhood/resources/child-care-provider-handbook</w:t>
              </w:r>
            </w:hyperlink>
          </w:p>
        </w:tc>
      </w:tr>
    </w:tbl>
    <w:p w14:paraId="6AE461CF" w14:textId="77777777" w:rsidR="00830327" w:rsidRDefault="00830327" w:rsidP="00FF38E2">
      <w:pPr>
        <w:rPr>
          <w:rFonts w:asciiTheme="minorHAnsi" w:hAnsiTheme="minorHAnsi" w:cstheme="minorHAnsi"/>
          <w:color w:val="000000" w:themeColor="text1"/>
          <w:lang w:val="en-US"/>
        </w:rPr>
      </w:pPr>
    </w:p>
    <w:p w14:paraId="45695DAA" w14:textId="3F2E3642" w:rsidR="00FF38E2" w:rsidRDefault="00FF38E2" w:rsidP="00FF38E2">
      <w:pPr>
        <w:rPr>
          <w:rFonts w:asciiTheme="minorHAnsi" w:hAnsiTheme="minorHAnsi" w:cstheme="minorHAnsi"/>
          <w:color w:val="000000" w:themeColor="text1"/>
          <w:lang w:val="en-US"/>
        </w:rPr>
      </w:pPr>
      <w:r w:rsidRPr="00495685">
        <w:rPr>
          <w:rFonts w:asciiTheme="minorHAnsi" w:hAnsiTheme="minorHAnsi" w:cstheme="minorHAnsi"/>
          <w:color w:val="000000" w:themeColor="text1"/>
          <w:lang w:val="en-US"/>
        </w:rPr>
        <w:t>RELATED POLICIES</w:t>
      </w:r>
    </w:p>
    <w:p w14:paraId="53FF24F4" w14:textId="14E4B488" w:rsidR="00F65541" w:rsidRDefault="00F65541" w:rsidP="00FF38E2">
      <w:pPr>
        <w:rPr>
          <w:rFonts w:asciiTheme="minorHAnsi" w:hAnsiTheme="minorHAnsi" w:cstheme="minorHAnsi"/>
          <w:color w:val="000000" w:themeColor="text1"/>
          <w:lang w:val="en-US"/>
        </w:rPr>
      </w:pPr>
    </w:p>
    <w:tbl>
      <w:tblPr>
        <w:tblStyle w:val="TableGrid"/>
        <w:tblW w:w="0" w:type="auto"/>
        <w:tblLook w:val="04A0" w:firstRow="1" w:lastRow="0" w:firstColumn="1" w:lastColumn="0" w:noHBand="0" w:noVBand="1"/>
      </w:tblPr>
      <w:tblGrid>
        <w:gridCol w:w="4508"/>
        <w:gridCol w:w="4508"/>
      </w:tblGrid>
      <w:tr w:rsidR="00F65541" w14:paraId="6D6067CD" w14:textId="77777777" w:rsidTr="00B5099C">
        <w:trPr>
          <w:trHeight w:val="938"/>
        </w:trPr>
        <w:tc>
          <w:tcPr>
            <w:tcW w:w="4508" w:type="dxa"/>
            <w:shd w:val="clear" w:color="auto" w:fill="auto"/>
          </w:tcPr>
          <w:p w14:paraId="0C5D5ACD" w14:textId="1B55BF79" w:rsidR="00B5099C" w:rsidRPr="00273F00" w:rsidRDefault="00B5099C" w:rsidP="00F65541">
            <w:pPr>
              <w:rPr>
                <w:rFonts w:asciiTheme="majorHAnsi" w:hAnsiTheme="majorHAnsi"/>
                <w:sz w:val="22"/>
                <w:szCs w:val="22"/>
              </w:rPr>
            </w:pPr>
            <w:bookmarkStart w:id="0" w:name="_Hlk78829371"/>
            <w:r w:rsidRPr="00273F00">
              <w:rPr>
                <w:rFonts w:asciiTheme="majorHAnsi" w:hAnsiTheme="majorHAnsi"/>
                <w:sz w:val="22"/>
                <w:szCs w:val="22"/>
              </w:rPr>
              <w:t>CCS Account Policy</w:t>
            </w:r>
          </w:p>
          <w:p w14:paraId="30736983" w14:textId="77777777" w:rsidR="00830327" w:rsidRPr="00273F00" w:rsidRDefault="00830327" w:rsidP="00830327">
            <w:pPr>
              <w:rPr>
                <w:rFonts w:asciiTheme="majorHAnsi" w:hAnsiTheme="majorHAnsi"/>
                <w:b/>
                <w:bCs/>
                <w:sz w:val="22"/>
                <w:szCs w:val="22"/>
              </w:rPr>
            </w:pPr>
            <w:r w:rsidRPr="00273F00">
              <w:rPr>
                <w:rFonts w:asciiTheme="majorHAnsi" w:hAnsiTheme="majorHAnsi"/>
                <w:sz w:val="22"/>
                <w:szCs w:val="22"/>
                <w:highlight w:val="yellow"/>
              </w:rPr>
              <w:t>CCS Data Security Policy</w:t>
            </w:r>
          </w:p>
          <w:p w14:paraId="212E6D47" w14:textId="77777777" w:rsidR="00830327" w:rsidRPr="00273F00" w:rsidRDefault="00830327" w:rsidP="00830327">
            <w:pPr>
              <w:rPr>
                <w:rFonts w:asciiTheme="majorHAnsi" w:hAnsiTheme="majorHAnsi"/>
                <w:sz w:val="22"/>
                <w:szCs w:val="22"/>
              </w:rPr>
            </w:pPr>
            <w:r w:rsidRPr="00273F00">
              <w:rPr>
                <w:rFonts w:asciiTheme="majorHAnsi" w:hAnsiTheme="majorHAnsi"/>
                <w:sz w:val="22"/>
                <w:szCs w:val="22"/>
              </w:rPr>
              <w:t>CCS Notifications Policy</w:t>
            </w:r>
          </w:p>
          <w:p w14:paraId="0D2310B7" w14:textId="77777777" w:rsidR="00830327" w:rsidRPr="00273F00" w:rsidRDefault="00830327" w:rsidP="00830327">
            <w:pPr>
              <w:rPr>
                <w:rFonts w:asciiTheme="majorHAnsi" w:hAnsiTheme="majorHAnsi"/>
                <w:sz w:val="22"/>
                <w:szCs w:val="22"/>
              </w:rPr>
            </w:pPr>
            <w:r w:rsidRPr="00273F00">
              <w:rPr>
                <w:rFonts w:asciiTheme="majorHAnsi" w:hAnsiTheme="majorHAnsi"/>
                <w:sz w:val="22"/>
                <w:szCs w:val="22"/>
              </w:rPr>
              <w:t>CCS Personnel Policy</w:t>
            </w:r>
          </w:p>
          <w:p w14:paraId="439F3B0E" w14:textId="1E9C6D85" w:rsidR="00B5099C" w:rsidRPr="00273F00" w:rsidRDefault="00B5099C" w:rsidP="00F65541">
            <w:pPr>
              <w:rPr>
                <w:rFonts w:asciiTheme="majorHAnsi" w:hAnsiTheme="majorHAnsi"/>
                <w:sz w:val="22"/>
                <w:szCs w:val="22"/>
              </w:rPr>
            </w:pPr>
            <w:r w:rsidRPr="00273F00">
              <w:rPr>
                <w:rFonts w:asciiTheme="majorHAnsi" w:hAnsiTheme="majorHAnsi"/>
                <w:sz w:val="22"/>
                <w:szCs w:val="22"/>
              </w:rPr>
              <w:t>Cyber Safety Policy</w:t>
            </w:r>
          </w:p>
          <w:p w14:paraId="72224F78" w14:textId="69F892DB" w:rsidR="001231EE" w:rsidRPr="00273F00" w:rsidRDefault="001231EE" w:rsidP="00F65541">
            <w:pPr>
              <w:rPr>
                <w:rFonts w:asciiTheme="majorHAnsi" w:hAnsiTheme="majorHAnsi"/>
                <w:sz w:val="22"/>
                <w:szCs w:val="22"/>
              </w:rPr>
            </w:pPr>
            <w:r w:rsidRPr="00273F00">
              <w:rPr>
                <w:rFonts w:asciiTheme="majorHAnsi" w:hAnsiTheme="majorHAnsi"/>
                <w:sz w:val="22"/>
                <w:szCs w:val="22"/>
              </w:rPr>
              <w:t>Dealing with Complaints Policy</w:t>
            </w:r>
            <w:r w:rsidR="00877F60" w:rsidRPr="00273F00">
              <w:rPr>
                <w:rFonts w:asciiTheme="majorHAnsi" w:hAnsiTheme="majorHAnsi"/>
                <w:sz w:val="22"/>
                <w:szCs w:val="22"/>
              </w:rPr>
              <w:t xml:space="preserve"> </w:t>
            </w:r>
            <w:r w:rsidR="00877F60" w:rsidRPr="00C5458C">
              <w:rPr>
                <w:rFonts w:asciiTheme="majorHAnsi" w:hAnsiTheme="majorHAnsi"/>
                <w:strike/>
                <w:sz w:val="22"/>
                <w:szCs w:val="22"/>
                <w:highlight w:val="yellow"/>
              </w:rPr>
              <w:t>(Families)</w:t>
            </w:r>
          </w:p>
          <w:p w14:paraId="2A4F3171" w14:textId="4E1EBD9F" w:rsidR="006E34EB" w:rsidRPr="00273F00" w:rsidRDefault="00F65541" w:rsidP="00F65541">
            <w:pPr>
              <w:rPr>
                <w:rFonts w:asciiTheme="majorHAnsi" w:hAnsiTheme="majorHAnsi"/>
                <w:sz w:val="22"/>
                <w:szCs w:val="22"/>
              </w:rPr>
            </w:pPr>
            <w:r w:rsidRPr="00273F00">
              <w:rPr>
                <w:rFonts w:asciiTheme="majorHAnsi" w:hAnsiTheme="majorHAnsi"/>
                <w:sz w:val="22"/>
                <w:szCs w:val="22"/>
              </w:rPr>
              <w:t xml:space="preserve">Enrolment Policy </w:t>
            </w:r>
          </w:p>
          <w:p w14:paraId="64D30528" w14:textId="6F438FDD" w:rsidR="00B5099C" w:rsidRPr="00273F00" w:rsidRDefault="006E34EB" w:rsidP="00B5099C">
            <w:pPr>
              <w:rPr>
                <w:rFonts w:asciiTheme="majorHAnsi" w:hAnsiTheme="majorHAnsi"/>
                <w:sz w:val="22"/>
                <w:szCs w:val="22"/>
              </w:rPr>
            </w:pPr>
            <w:r w:rsidRPr="00273F00">
              <w:rPr>
                <w:rFonts w:asciiTheme="majorHAnsi" w:hAnsiTheme="majorHAnsi"/>
                <w:bCs/>
                <w:sz w:val="22"/>
                <w:szCs w:val="22"/>
              </w:rPr>
              <w:t>Fraud Prevention Policy</w:t>
            </w:r>
          </w:p>
        </w:tc>
        <w:tc>
          <w:tcPr>
            <w:tcW w:w="4508" w:type="dxa"/>
            <w:shd w:val="clear" w:color="auto" w:fill="auto"/>
          </w:tcPr>
          <w:p w14:paraId="48FEBA72" w14:textId="77777777" w:rsidR="00830327" w:rsidRPr="00273F00" w:rsidRDefault="00830327" w:rsidP="00F65541">
            <w:pPr>
              <w:rPr>
                <w:rFonts w:asciiTheme="majorHAnsi" w:hAnsiTheme="majorHAnsi"/>
                <w:sz w:val="22"/>
                <w:szCs w:val="22"/>
              </w:rPr>
            </w:pPr>
            <w:r w:rsidRPr="00273F00">
              <w:rPr>
                <w:rFonts w:asciiTheme="majorHAnsi" w:hAnsiTheme="majorHAnsi"/>
                <w:sz w:val="22"/>
                <w:szCs w:val="22"/>
              </w:rPr>
              <w:t xml:space="preserve">Governance Policy </w:t>
            </w:r>
          </w:p>
          <w:p w14:paraId="633051A9" w14:textId="326ADF21" w:rsidR="00F65541" w:rsidRPr="00273F00" w:rsidRDefault="00F65541" w:rsidP="00F65541">
            <w:pPr>
              <w:rPr>
                <w:rFonts w:asciiTheme="majorHAnsi" w:hAnsiTheme="majorHAnsi"/>
                <w:sz w:val="22"/>
                <w:szCs w:val="22"/>
              </w:rPr>
            </w:pPr>
            <w:r w:rsidRPr="00273F00">
              <w:rPr>
                <w:rFonts w:asciiTheme="majorHAnsi" w:hAnsiTheme="majorHAnsi"/>
                <w:sz w:val="22"/>
                <w:szCs w:val="22"/>
              </w:rPr>
              <w:t>Payment of Fees Policy</w:t>
            </w:r>
          </w:p>
          <w:p w14:paraId="23DF421A" w14:textId="16FD7A07" w:rsidR="00F65541" w:rsidRPr="00273F00" w:rsidRDefault="00F65541" w:rsidP="00F65541">
            <w:pPr>
              <w:rPr>
                <w:rFonts w:asciiTheme="majorHAnsi" w:hAnsiTheme="majorHAnsi"/>
                <w:sz w:val="22"/>
                <w:szCs w:val="22"/>
              </w:rPr>
            </w:pPr>
            <w:r w:rsidRPr="00273F00">
              <w:rPr>
                <w:rFonts w:asciiTheme="majorHAnsi" w:hAnsiTheme="majorHAnsi"/>
                <w:sz w:val="22"/>
                <w:szCs w:val="22"/>
              </w:rPr>
              <w:t>Personnel Policy</w:t>
            </w:r>
          </w:p>
          <w:p w14:paraId="40CFBF7E" w14:textId="77777777" w:rsidR="001231EE" w:rsidRPr="00273F00" w:rsidRDefault="001231EE" w:rsidP="001231EE">
            <w:pPr>
              <w:rPr>
                <w:rFonts w:asciiTheme="majorHAnsi" w:hAnsiTheme="majorHAnsi"/>
                <w:sz w:val="22"/>
                <w:szCs w:val="22"/>
              </w:rPr>
            </w:pPr>
            <w:r w:rsidRPr="00273F00">
              <w:rPr>
                <w:rFonts w:asciiTheme="majorHAnsi" w:hAnsiTheme="majorHAnsi"/>
                <w:sz w:val="22"/>
                <w:szCs w:val="22"/>
              </w:rPr>
              <w:t>Privacy and Confidentiality Policy</w:t>
            </w:r>
          </w:p>
          <w:p w14:paraId="153F2521" w14:textId="755FA1C1" w:rsidR="001231EE" w:rsidRPr="00273F00" w:rsidRDefault="001231EE" w:rsidP="00F65541">
            <w:pPr>
              <w:rPr>
                <w:rFonts w:asciiTheme="majorHAnsi" w:hAnsiTheme="majorHAnsi"/>
                <w:sz w:val="22"/>
                <w:szCs w:val="22"/>
              </w:rPr>
            </w:pPr>
            <w:r w:rsidRPr="00273F00">
              <w:rPr>
                <w:rFonts w:asciiTheme="majorHAnsi" w:hAnsiTheme="majorHAnsi"/>
                <w:sz w:val="22"/>
                <w:szCs w:val="22"/>
              </w:rPr>
              <w:t>Professional Development Policy</w:t>
            </w:r>
          </w:p>
          <w:p w14:paraId="75479B87" w14:textId="60062897" w:rsidR="00B5099C" w:rsidRPr="00273F00" w:rsidRDefault="00B5099C" w:rsidP="00F65541">
            <w:pPr>
              <w:rPr>
                <w:rFonts w:asciiTheme="majorHAnsi" w:hAnsiTheme="majorHAnsi"/>
                <w:sz w:val="22"/>
                <w:szCs w:val="22"/>
              </w:rPr>
            </w:pPr>
            <w:r w:rsidRPr="00273F00">
              <w:rPr>
                <w:rFonts w:asciiTheme="majorHAnsi" w:hAnsiTheme="majorHAnsi"/>
                <w:sz w:val="22"/>
                <w:szCs w:val="22"/>
              </w:rPr>
              <w:t>Recruitment Policy</w:t>
            </w:r>
          </w:p>
          <w:p w14:paraId="13E80CE6" w14:textId="77777777" w:rsidR="00B5099C" w:rsidRPr="00273F00" w:rsidRDefault="00F65541" w:rsidP="00B5099C">
            <w:pPr>
              <w:tabs>
                <w:tab w:val="right" w:pos="4292"/>
              </w:tabs>
              <w:rPr>
                <w:rFonts w:asciiTheme="majorHAnsi" w:hAnsiTheme="majorHAnsi"/>
                <w:sz w:val="22"/>
                <w:szCs w:val="22"/>
              </w:rPr>
            </w:pPr>
            <w:r w:rsidRPr="00273F00">
              <w:rPr>
                <w:rFonts w:asciiTheme="majorHAnsi" w:hAnsiTheme="majorHAnsi"/>
                <w:sz w:val="22"/>
                <w:szCs w:val="22"/>
              </w:rPr>
              <w:t xml:space="preserve">Record Keeping and Retention Policy </w:t>
            </w:r>
          </w:p>
          <w:p w14:paraId="0E79AFF8" w14:textId="2FAD4BD6" w:rsidR="00F65541" w:rsidRPr="00273F00" w:rsidRDefault="00B5099C" w:rsidP="00B5099C">
            <w:pPr>
              <w:tabs>
                <w:tab w:val="right" w:pos="4292"/>
              </w:tabs>
              <w:rPr>
                <w:rFonts w:asciiTheme="majorHAnsi" w:hAnsiTheme="majorHAnsi"/>
                <w:sz w:val="22"/>
                <w:szCs w:val="22"/>
              </w:rPr>
            </w:pPr>
            <w:r w:rsidRPr="00273F00">
              <w:rPr>
                <w:rFonts w:asciiTheme="majorHAnsi" w:hAnsiTheme="majorHAnsi"/>
                <w:sz w:val="22"/>
                <w:szCs w:val="22"/>
              </w:rPr>
              <w:t>Staffing Arrangement Policy</w:t>
            </w:r>
            <w:r w:rsidRPr="00273F00">
              <w:rPr>
                <w:rFonts w:asciiTheme="majorHAnsi" w:hAnsiTheme="majorHAnsi"/>
                <w:sz w:val="22"/>
                <w:szCs w:val="22"/>
              </w:rPr>
              <w:tab/>
            </w:r>
          </w:p>
        </w:tc>
      </w:tr>
      <w:bookmarkEnd w:id="0"/>
    </w:tbl>
    <w:p w14:paraId="24EE71EA" w14:textId="77777777" w:rsidR="00F65541" w:rsidRPr="00495685" w:rsidRDefault="00F65541" w:rsidP="00FF38E2">
      <w:pPr>
        <w:rPr>
          <w:rFonts w:asciiTheme="minorHAnsi" w:hAnsiTheme="minorHAnsi" w:cstheme="minorHAnsi"/>
          <w:color w:val="000000" w:themeColor="text1"/>
          <w:lang w:val="en-US"/>
        </w:rPr>
      </w:pPr>
    </w:p>
    <w:p w14:paraId="483EEB87" w14:textId="46835F5B" w:rsidR="007710B7" w:rsidRPr="00F65541" w:rsidRDefault="007710B7" w:rsidP="00F65541">
      <w:pPr>
        <w:spacing w:line="276" w:lineRule="auto"/>
        <w:rPr>
          <w:rFonts w:asciiTheme="majorHAnsi" w:hAnsiTheme="majorHAnsi"/>
          <w:sz w:val="22"/>
          <w:szCs w:val="22"/>
        </w:rPr>
      </w:pPr>
    </w:p>
    <w:p w14:paraId="401289B0" w14:textId="0DF2F312" w:rsidR="001B7227" w:rsidRPr="00B5099C" w:rsidRDefault="00B64AB4" w:rsidP="00FF38E2">
      <w:pPr>
        <w:spacing w:line="360" w:lineRule="auto"/>
        <w:rPr>
          <w:rFonts w:asciiTheme="majorHAnsi" w:hAnsiTheme="majorHAnsi" w:cstheme="minorBidi"/>
        </w:rPr>
      </w:pPr>
      <w:r w:rsidRPr="00495685">
        <w:rPr>
          <w:rFonts w:asciiTheme="minorHAnsi" w:hAnsiTheme="minorHAnsi" w:cstheme="minorHAnsi"/>
        </w:rPr>
        <w:t>PURPOSE</w:t>
      </w:r>
      <w:r w:rsidR="00FF38E2" w:rsidRPr="00495685">
        <w:rPr>
          <w:rFonts w:asciiTheme="minorHAnsi" w:hAnsiTheme="minorHAnsi" w:cstheme="minorHAnsi"/>
        </w:rPr>
        <w:br/>
      </w:r>
      <w:r w:rsidR="00FF38E2" w:rsidRPr="003C2293">
        <w:rPr>
          <w:rFonts w:asciiTheme="majorHAnsi" w:hAnsiTheme="majorHAnsi"/>
          <w:sz w:val="22"/>
          <w:szCs w:val="22"/>
        </w:rPr>
        <w:t xml:space="preserve">Our Service aims </w:t>
      </w:r>
      <w:r w:rsidR="00FF38E2" w:rsidRPr="008433AC">
        <w:rPr>
          <w:rFonts w:asciiTheme="majorHAnsi" w:hAnsiTheme="majorHAnsi"/>
          <w:sz w:val="22"/>
          <w:szCs w:val="22"/>
        </w:rPr>
        <w:t xml:space="preserve">to comply with the Child Care Subsidy legislative requirements associated with operating a fee reduction </w:t>
      </w:r>
      <w:r w:rsidR="009C77B0" w:rsidRPr="008433AC">
        <w:rPr>
          <w:rFonts w:asciiTheme="majorHAnsi" w:hAnsiTheme="majorHAnsi"/>
          <w:sz w:val="22"/>
          <w:szCs w:val="22"/>
        </w:rPr>
        <w:t>s</w:t>
      </w:r>
      <w:r w:rsidR="00FF38E2" w:rsidRPr="008433AC">
        <w:rPr>
          <w:rFonts w:asciiTheme="majorHAnsi" w:hAnsiTheme="majorHAnsi"/>
          <w:sz w:val="22"/>
          <w:szCs w:val="22"/>
        </w:rPr>
        <w:t xml:space="preserve">ervice for eligible families.  </w:t>
      </w:r>
      <w:r w:rsidR="001B7227" w:rsidRPr="008433AC">
        <w:rPr>
          <w:rFonts w:asciiTheme="majorHAnsi" w:hAnsiTheme="majorHAnsi"/>
          <w:sz w:val="22"/>
          <w:szCs w:val="22"/>
        </w:rPr>
        <w:t>We understand the Department of Education</w:t>
      </w:r>
      <w:r w:rsidR="0076478C" w:rsidRPr="008433AC">
        <w:rPr>
          <w:rFonts w:asciiTheme="majorHAnsi" w:hAnsiTheme="majorHAnsi"/>
          <w:sz w:val="22"/>
          <w:szCs w:val="22"/>
        </w:rPr>
        <w:t xml:space="preserve"> </w:t>
      </w:r>
      <w:r w:rsidR="001B7227" w:rsidRPr="008433AC">
        <w:rPr>
          <w:rFonts w:asciiTheme="majorHAnsi" w:hAnsiTheme="majorHAnsi"/>
          <w:sz w:val="22"/>
          <w:szCs w:val="22"/>
        </w:rPr>
        <w:t>(the department’s</w:t>
      </w:r>
      <w:r w:rsidR="001B7227" w:rsidRPr="00F65541">
        <w:rPr>
          <w:rFonts w:asciiTheme="majorHAnsi" w:hAnsiTheme="majorHAnsi"/>
          <w:sz w:val="22"/>
          <w:szCs w:val="22"/>
        </w:rPr>
        <w:t xml:space="preserve">) approach to maintaining the financial integrity of all child care funding. Our </w:t>
      </w:r>
      <w:r w:rsidR="0076478C">
        <w:rPr>
          <w:rFonts w:asciiTheme="majorHAnsi" w:hAnsiTheme="majorHAnsi"/>
          <w:sz w:val="22"/>
          <w:szCs w:val="22"/>
        </w:rPr>
        <w:t>S</w:t>
      </w:r>
      <w:r w:rsidR="001B7227" w:rsidRPr="00F65541">
        <w:rPr>
          <w:rFonts w:asciiTheme="majorHAnsi" w:hAnsiTheme="majorHAnsi"/>
          <w:sz w:val="22"/>
          <w:szCs w:val="22"/>
        </w:rPr>
        <w:t xml:space="preserve">ervice has a genuine commitment to meet our obligations to maintain financial integrity and have effective compliance systems in place to ensure child care funding we receive is </w:t>
      </w:r>
      <w:r w:rsidR="001B7227" w:rsidRPr="00B5099C">
        <w:rPr>
          <w:rFonts w:asciiTheme="majorHAnsi" w:hAnsiTheme="majorHAnsi"/>
          <w:sz w:val="22"/>
          <w:szCs w:val="22"/>
        </w:rPr>
        <w:t xml:space="preserve">administered appropriately. </w:t>
      </w:r>
      <w:r w:rsidR="001716A6" w:rsidRPr="00B5099C">
        <w:rPr>
          <w:rFonts w:asciiTheme="majorHAnsi" w:hAnsiTheme="majorHAnsi"/>
          <w:sz w:val="22"/>
          <w:szCs w:val="22"/>
        </w:rPr>
        <w:t>Our Service accepts the legal responsibilities associated with claiming Child Care Subsidy within the Family Assistan</w:t>
      </w:r>
      <w:r w:rsidR="0076478C" w:rsidRPr="00B5099C">
        <w:rPr>
          <w:rFonts w:asciiTheme="majorHAnsi" w:hAnsiTheme="majorHAnsi"/>
          <w:sz w:val="22"/>
          <w:szCs w:val="22"/>
        </w:rPr>
        <w:t>ce</w:t>
      </w:r>
      <w:r w:rsidR="001716A6" w:rsidRPr="00B5099C">
        <w:rPr>
          <w:rFonts w:asciiTheme="majorHAnsi" w:hAnsiTheme="majorHAnsi"/>
          <w:sz w:val="22"/>
          <w:szCs w:val="22"/>
        </w:rPr>
        <w:t xml:space="preserve"> Law.  </w:t>
      </w:r>
      <w:r w:rsidR="00FF38E2" w:rsidRPr="00B5099C">
        <w:rPr>
          <w:rFonts w:asciiTheme="majorHAnsi" w:hAnsiTheme="majorHAnsi"/>
          <w:sz w:val="22"/>
          <w:szCs w:val="22"/>
        </w:rPr>
        <w:t xml:space="preserve">We will </w:t>
      </w:r>
      <w:r w:rsidR="007F487E" w:rsidRPr="00B5099C">
        <w:rPr>
          <w:rFonts w:asciiTheme="majorHAnsi" w:hAnsiTheme="majorHAnsi"/>
          <w:sz w:val="22"/>
          <w:szCs w:val="22"/>
        </w:rPr>
        <w:t xml:space="preserve">continuously </w:t>
      </w:r>
      <w:r w:rsidR="00FF38E2" w:rsidRPr="00B5099C">
        <w:rPr>
          <w:rFonts w:asciiTheme="majorHAnsi" w:hAnsiTheme="majorHAnsi"/>
          <w:sz w:val="22"/>
          <w:szCs w:val="22"/>
        </w:rPr>
        <w:t xml:space="preserve">examine our business and </w:t>
      </w:r>
      <w:r w:rsidR="009C77B0" w:rsidRPr="00B5099C">
        <w:rPr>
          <w:rFonts w:asciiTheme="majorHAnsi" w:hAnsiTheme="majorHAnsi"/>
          <w:sz w:val="22"/>
          <w:szCs w:val="22"/>
        </w:rPr>
        <w:t>s</w:t>
      </w:r>
      <w:r w:rsidR="00FF38E2" w:rsidRPr="00B5099C">
        <w:rPr>
          <w:rFonts w:asciiTheme="majorHAnsi" w:hAnsiTheme="majorHAnsi"/>
          <w:sz w:val="22"/>
          <w:szCs w:val="22"/>
        </w:rPr>
        <w:t xml:space="preserve">ervice model to identify opportunities to cater to the needs of our families and community. </w:t>
      </w:r>
      <w:r w:rsidR="001B7227" w:rsidRPr="00B5099C">
        <w:rPr>
          <w:rFonts w:asciiTheme="majorHAnsi" w:hAnsiTheme="majorHAnsi"/>
          <w:sz w:val="22"/>
          <w:szCs w:val="22"/>
        </w:rPr>
        <w:t>(Child Care Financial Integrity Strategy, 2019)</w:t>
      </w:r>
      <w:r w:rsidR="0076478C" w:rsidRPr="00B5099C">
        <w:rPr>
          <w:rFonts w:asciiTheme="majorHAnsi" w:hAnsiTheme="majorHAnsi"/>
          <w:sz w:val="22"/>
          <w:szCs w:val="22"/>
        </w:rPr>
        <w:t>.</w:t>
      </w:r>
    </w:p>
    <w:p w14:paraId="434E6C16" w14:textId="3345D32A" w:rsidR="00FF38E2" w:rsidRPr="00B5099C" w:rsidRDefault="0068552F" w:rsidP="0076478C">
      <w:pPr>
        <w:spacing w:line="360" w:lineRule="auto"/>
        <w:rPr>
          <w:rFonts w:asciiTheme="minorHAnsi" w:hAnsiTheme="minorHAnsi" w:cstheme="minorHAnsi"/>
        </w:rPr>
      </w:pPr>
      <w:r w:rsidRPr="00B5099C">
        <w:rPr>
          <w:rFonts w:cs="Arial"/>
        </w:rPr>
        <w:br/>
      </w:r>
      <w:r w:rsidR="00B64AB4" w:rsidRPr="00B5099C">
        <w:rPr>
          <w:rFonts w:asciiTheme="minorHAnsi" w:hAnsiTheme="minorHAnsi" w:cstheme="minorHAnsi"/>
        </w:rPr>
        <w:t>SCOPE</w:t>
      </w:r>
    </w:p>
    <w:p w14:paraId="274D60C1" w14:textId="5AE630B7" w:rsidR="00FF38E2" w:rsidRPr="00B5099C" w:rsidRDefault="00FF38E2" w:rsidP="0076478C">
      <w:pPr>
        <w:spacing w:line="360" w:lineRule="auto"/>
        <w:rPr>
          <w:rFonts w:asciiTheme="majorHAnsi" w:hAnsiTheme="majorHAnsi"/>
          <w:sz w:val="22"/>
          <w:szCs w:val="22"/>
        </w:rPr>
      </w:pPr>
      <w:r w:rsidRPr="00B5099C">
        <w:rPr>
          <w:rFonts w:asciiTheme="majorHAnsi" w:hAnsiTheme="majorHAnsi"/>
          <w:sz w:val="22"/>
          <w:szCs w:val="22"/>
        </w:rPr>
        <w:t>This policy applies to families, staff</w:t>
      </w:r>
      <w:r w:rsidR="00577079" w:rsidRPr="00B5099C">
        <w:rPr>
          <w:rFonts w:asciiTheme="majorHAnsi" w:hAnsiTheme="majorHAnsi"/>
          <w:sz w:val="22"/>
          <w:szCs w:val="22"/>
        </w:rPr>
        <w:t xml:space="preserve">, educators, </w:t>
      </w:r>
      <w:r w:rsidR="00EA7F21" w:rsidRPr="00830327">
        <w:rPr>
          <w:rFonts w:asciiTheme="majorHAnsi" w:hAnsiTheme="majorHAnsi"/>
          <w:sz w:val="22"/>
          <w:szCs w:val="22"/>
        </w:rPr>
        <w:t>A</w:t>
      </w:r>
      <w:r w:rsidR="00577079" w:rsidRPr="00830327">
        <w:rPr>
          <w:rFonts w:asciiTheme="majorHAnsi" w:hAnsiTheme="majorHAnsi"/>
          <w:sz w:val="22"/>
          <w:szCs w:val="22"/>
        </w:rPr>
        <w:t xml:space="preserve">pproved </w:t>
      </w:r>
      <w:r w:rsidR="00EA7F21" w:rsidRPr="00830327">
        <w:rPr>
          <w:rFonts w:asciiTheme="majorHAnsi" w:hAnsiTheme="majorHAnsi"/>
          <w:sz w:val="22"/>
          <w:szCs w:val="22"/>
        </w:rPr>
        <w:t>P</w:t>
      </w:r>
      <w:r w:rsidR="00577079" w:rsidRPr="00830327">
        <w:rPr>
          <w:rFonts w:asciiTheme="majorHAnsi" w:hAnsiTheme="majorHAnsi"/>
          <w:sz w:val="22"/>
          <w:szCs w:val="22"/>
        </w:rPr>
        <w:t>rovider</w:t>
      </w:r>
      <w:r w:rsidRPr="00830327">
        <w:rPr>
          <w:rFonts w:asciiTheme="majorHAnsi" w:hAnsiTheme="majorHAnsi"/>
          <w:sz w:val="22"/>
          <w:szCs w:val="22"/>
        </w:rPr>
        <w:t xml:space="preserve">, </w:t>
      </w:r>
      <w:r w:rsidR="008433AC" w:rsidRPr="00830327">
        <w:rPr>
          <w:rFonts w:asciiTheme="majorHAnsi" w:hAnsiTheme="majorHAnsi"/>
          <w:sz w:val="22"/>
          <w:szCs w:val="22"/>
        </w:rPr>
        <w:t>Nominated Supervisor,</w:t>
      </w:r>
      <w:r w:rsidR="008433AC">
        <w:rPr>
          <w:rFonts w:asciiTheme="majorHAnsi" w:hAnsiTheme="majorHAnsi"/>
          <w:sz w:val="22"/>
          <w:szCs w:val="22"/>
        </w:rPr>
        <w:t xml:space="preserve"> </w:t>
      </w:r>
      <w:r w:rsidRPr="00B5099C">
        <w:rPr>
          <w:rFonts w:asciiTheme="majorHAnsi" w:hAnsiTheme="majorHAnsi"/>
          <w:sz w:val="22"/>
          <w:szCs w:val="22"/>
        </w:rPr>
        <w:t>management and visitors of the Service.</w:t>
      </w:r>
    </w:p>
    <w:p w14:paraId="6DEB6912" w14:textId="77777777" w:rsidR="0078688B" w:rsidRDefault="00437482" w:rsidP="0078688B">
      <w:pPr>
        <w:spacing w:line="360" w:lineRule="auto"/>
        <w:rPr>
          <w:rFonts w:asciiTheme="majorHAnsi" w:eastAsiaTheme="minorHAnsi" w:hAnsiTheme="majorHAnsi" w:cstheme="minorBidi"/>
          <w:sz w:val="22"/>
          <w:szCs w:val="22"/>
          <w:highlight w:val="green"/>
          <w:lang w:eastAsia="en-US"/>
        </w:rPr>
      </w:pPr>
      <w:r w:rsidRPr="00B5099C">
        <w:rPr>
          <w:rFonts w:asciiTheme="majorHAnsi" w:hAnsiTheme="majorHAnsi"/>
        </w:rPr>
        <w:br/>
      </w:r>
      <w:r w:rsidR="00FF38E2" w:rsidRPr="00B5099C">
        <w:rPr>
          <w:rFonts w:asciiTheme="minorHAnsi" w:hAnsiTheme="minorHAnsi" w:cstheme="minorHAnsi"/>
        </w:rPr>
        <w:t>APPROVED PROVIDER</w:t>
      </w:r>
      <w:r w:rsidR="007F487E" w:rsidRPr="00B5099C">
        <w:rPr>
          <w:rFonts w:asciiTheme="minorHAnsi" w:hAnsiTheme="minorHAnsi" w:cstheme="minorHAnsi"/>
        </w:rPr>
        <w:t xml:space="preserve"> DETAILS</w:t>
      </w:r>
      <w:r w:rsidR="00FF38E2" w:rsidRPr="00B5099C">
        <w:rPr>
          <w:rFonts w:asciiTheme="minorHAnsi" w:hAnsiTheme="minorHAnsi" w:cstheme="minorHAnsi"/>
        </w:rPr>
        <w:br/>
      </w:r>
      <w:r w:rsidR="00FF38E2" w:rsidRPr="00B5099C">
        <w:rPr>
          <w:rFonts w:asciiTheme="majorHAnsi" w:hAnsiTheme="majorHAnsi"/>
          <w:sz w:val="22"/>
          <w:szCs w:val="22"/>
        </w:rPr>
        <w:t>To claim Child Care Subsidy</w:t>
      </w:r>
      <w:r w:rsidR="00AB1105" w:rsidRPr="00B5099C">
        <w:rPr>
          <w:rFonts w:asciiTheme="majorHAnsi" w:hAnsiTheme="majorHAnsi"/>
          <w:sz w:val="22"/>
          <w:szCs w:val="22"/>
        </w:rPr>
        <w:t xml:space="preserve"> to pass onto families as a fee reduction</w:t>
      </w:r>
      <w:r w:rsidR="00FF38E2" w:rsidRPr="00B5099C">
        <w:rPr>
          <w:rFonts w:asciiTheme="majorHAnsi" w:hAnsiTheme="majorHAnsi"/>
          <w:sz w:val="22"/>
          <w:szCs w:val="22"/>
        </w:rPr>
        <w:t xml:space="preserve">, </w:t>
      </w:r>
      <w:r w:rsidR="007F487E" w:rsidRPr="00B5099C">
        <w:rPr>
          <w:rFonts w:asciiTheme="majorHAnsi" w:hAnsiTheme="majorHAnsi"/>
          <w:sz w:val="22"/>
          <w:szCs w:val="22"/>
        </w:rPr>
        <w:t>our Service</w:t>
      </w:r>
      <w:r w:rsidR="00FF38E2" w:rsidRPr="00B5099C">
        <w:rPr>
          <w:rFonts w:asciiTheme="majorHAnsi" w:hAnsiTheme="majorHAnsi"/>
          <w:sz w:val="22"/>
          <w:szCs w:val="22"/>
        </w:rPr>
        <w:t xml:space="preserve"> must be approved by a delegate of the Secretary of the Department of Education</w:t>
      </w:r>
      <w:r w:rsidR="0076478C" w:rsidRPr="00B5099C">
        <w:rPr>
          <w:rFonts w:asciiTheme="majorHAnsi" w:hAnsiTheme="majorHAnsi"/>
          <w:sz w:val="22"/>
          <w:szCs w:val="22"/>
        </w:rPr>
        <w:t xml:space="preserve"> </w:t>
      </w:r>
      <w:r w:rsidR="00FF38E2" w:rsidRPr="00B5099C">
        <w:rPr>
          <w:rFonts w:asciiTheme="majorHAnsi" w:hAnsiTheme="majorHAnsi"/>
          <w:sz w:val="22"/>
          <w:szCs w:val="22"/>
        </w:rPr>
        <w:t xml:space="preserve">by showing the required evidence and information to ensure ongoing compliance with the </w:t>
      </w:r>
      <w:r w:rsidR="000D5AF1" w:rsidRPr="00B5099C">
        <w:rPr>
          <w:rFonts w:asciiTheme="majorHAnsi" w:hAnsiTheme="majorHAnsi"/>
          <w:sz w:val="22"/>
          <w:szCs w:val="22"/>
        </w:rPr>
        <w:t>F</w:t>
      </w:r>
      <w:r w:rsidR="00FF38E2" w:rsidRPr="00B5099C">
        <w:rPr>
          <w:rFonts w:asciiTheme="majorHAnsi" w:hAnsiTheme="majorHAnsi"/>
          <w:sz w:val="22"/>
          <w:szCs w:val="22"/>
        </w:rPr>
        <w:t xml:space="preserve">amily </w:t>
      </w:r>
      <w:r w:rsidR="000D5AF1" w:rsidRPr="00B5099C">
        <w:rPr>
          <w:rFonts w:asciiTheme="majorHAnsi" w:hAnsiTheme="majorHAnsi"/>
          <w:sz w:val="22"/>
          <w:szCs w:val="22"/>
        </w:rPr>
        <w:t>A</w:t>
      </w:r>
      <w:r w:rsidR="00FF38E2" w:rsidRPr="00B5099C">
        <w:rPr>
          <w:rFonts w:asciiTheme="majorHAnsi" w:hAnsiTheme="majorHAnsi"/>
          <w:sz w:val="22"/>
          <w:szCs w:val="22"/>
        </w:rPr>
        <w:t xml:space="preserve">ssistance </w:t>
      </w:r>
      <w:r w:rsidR="000D5AF1" w:rsidRPr="00B5099C">
        <w:rPr>
          <w:rFonts w:asciiTheme="majorHAnsi" w:hAnsiTheme="majorHAnsi"/>
          <w:sz w:val="22"/>
          <w:szCs w:val="22"/>
        </w:rPr>
        <w:t>La</w:t>
      </w:r>
      <w:r w:rsidR="00FF38E2" w:rsidRPr="00B5099C">
        <w:rPr>
          <w:rFonts w:asciiTheme="majorHAnsi" w:hAnsiTheme="majorHAnsi"/>
          <w:sz w:val="22"/>
          <w:szCs w:val="22"/>
        </w:rPr>
        <w:t xml:space="preserve">w. </w:t>
      </w:r>
      <w:r w:rsidR="00FE187D" w:rsidRPr="00B5099C">
        <w:rPr>
          <w:rFonts w:asciiTheme="majorHAnsi" w:hAnsiTheme="majorHAnsi"/>
          <w:sz w:val="22"/>
          <w:szCs w:val="22"/>
        </w:rPr>
        <w:t xml:space="preserve">Our </w:t>
      </w:r>
      <w:r w:rsidR="0076478C" w:rsidRPr="00B5099C">
        <w:rPr>
          <w:rFonts w:asciiTheme="majorHAnsi" w:hAnsiTheme="majorHAnsi"/>
          <w:sz w:val="22"/>
          <w:szCs w:val="22"/>
        </w:rPr>
        <w:t>S</w:t>
      </w:r>
      <w:r w:rsidR="00FE187D" w:rsidRPr="00B5099C">
        <w:rPr>
          <w:rFonts w:asciiTheme="majorHAnsi" w:hAnsiTheme="majorHAnsi"/>
          <w:sz w:val="22"/>
          <w:szCs w:val="22"/>
        </w:rPr>
        <w:t xml:space="preserve">ervice will ensure all reporting requirements for claiming and administering CCS </w:t>
      </w:r>
      <w:r w:rsidR="00AB1105" w:rsidRPr="00B5099C">
        <w:rPr>
          <w:rFonts w:asciiTheme="majorHAnsi" w:hAnsiTheme="majorHAnsi"/>
          <w:sz w:val="22"/>
          <w:szCs w:val="22"/>
        </w:rPr>
        <w:t xml:space="preserve">payments </w:t>
      </w:r>
      <w:r w:rsidR="00FE187D" w:rsidRPr="00B5099C">
        <w:rPr>
          <w:rFonts w:asciiTheme="majorHAnsi" w:hAnsiTheme="majorHAnsi"/>
          <w:sz w:val="22"/>
          <w:szCs w:val="22"/>
        </w:rPr>
        <w:t>will be maintained.</w:t>
      </w:r>
      <w:r w:rsidR="004D635D" w:rsidRPr="00B5099C">
        <w:rPr>
          <w:rFonts w:asciiTheme="majorHAnsi" w:hAnsiTheme="majorHAnsi"/>
          <w:sz w:val="22"/>
          <w:szCs w:val="22"/>
        </w:rPr>
        <w:t xml:space="preserve">  These include</w:t>
      </w:r>
      <w:r w:rsidR="00AB1105" w:rsidRPr="00B5099C">
        <w:rPr>
          <w:rFonts w:asciiTheme="majorHAnsi" w:hAnsiTheme="majorHAnsi"/>
          <w:sz w:val="22"/>
          <w:szCs w:val="22"/>
        </w:rPr>
        <w:t xml:space="preserve"> </w:t>
      </w:r>
      <w:r w:rsidR="004D635D" w:rsidRPr="00B5099C">
        <w:rPr>
          <w:rFonts w:asciiTheme="majorHAnsi" w:hAnsiTheme="majorHAnsi"/>
          <w:sz w:val="22"/>
          <w:szCs w:val="22"/>
        </w:rPr>
        <w:t xml:space="preserve">the requirement for the provider to undertake fit and proper checks on all relevant </w:t>
      </w:r>
      <w:r w:rsidR="00E61FC9" w:rsidRPr="00B5099C">
        <w:rPr>
          <w:rFonts w:asciiTheme="majorHAnsi" w:hAnsiTheme="majorHAnsi"/>
          <w:sz w:val="22"/>
          <w:szCs w:val="22"/>
        </w:rPr>
        <w:t xml:space="preserve">key </w:t>
      </w:r>
      <w:r w:rsidR="004D635D" w:rsidRPr="00B5099C">
        <w:rPr>
          <w:rFonts w:asciiTheme="majorHAnsi" w:hAnsiTheme="majorHAnsi"/>
          <w:sz w:val="22"/>
          <w:szCs w:val="22"/>
        </w:rPr>
        <w:t>personnel</w:t>
      </w:r>
      <w:r w:rsidR="00E61FC9" w:rsidRPr="00B5099C">
        <w:rPr>
          <w:rFonts w:asciiTheme="majorHAnsi" w:hAnsiTheme="majorHAnsi"/>
          <w:sz w:val="22"/>
          <w:szCs w:val="22"/>
        </w:rPr>
        <w:t xml:space="preserve"> </w:t>
      </w:r>
      <w:bookmarkStart w:id="1" w:name="_Hlk138675896"/>
      <w:r w:rsidR="00EA2833">
        <w:rPr>
          <w:rFonts w:asciiTheme="majorHAnsi" w:hAnsiTheme="majorHAnsi"/>
          <w:sz w:val="22"/>
          <w:szCs w:val="22"/>
        </w:rPr>
        <w:t>(</w:t>
      </w:r>
      <w:r w:rsidR="00EA2833" w:rsidRPr="00C5458C">
        <w:rPr>
          <w:rFonts w:asciiTheme="majorHAnsi" w:hAnsiTheme="majorHAnsi"/>
          <w:sz w:val="22"/>
          <w:szCs w:val="22"/>
          <w:highlight w:val="yellow"/>
        </w:rPr>
        <w:t>Persons with Management or Control</w:t>
      </w:r>
      <w:r w:rsidR="00EA2833">
        <w:rPr>
          <w:rFonts w:asciiTheme="majorHAnsi" w:hAnsiTheme="majorHAnsi"/>
          <w:sz w:val="22"/>
          <w:szCs w:val="22"/>
        </w:rPr>
        <w:t xml:space="preserve">) </w:t>
      </w:r>
      <w:bookmarkEnd w:id="1"/>
      <w:r w:rsidR="00E61FC9" w:rsidRPr="00B5099C">
        <w:rPr>
          <w:rFonts w:asciiTheme="majorHAnsi" w:hAnsiTheme="majorHAnsi"/>
          <w:sz w:val="22"/>
          <w:szCs w:val="22"/>
        </w:rPr>
        <w:t>and ensuring background checks have been undertaken for relevant key personnel</w:t>
      </w:r>
      <w:r w:rsidR="001A0FC8">
        <w:rPr>
          <w:rFonts w:asciiTheme="majorHAnsi" w:hAnsiTheme="majorHAnsi"/>
          <w:sz w:val="22"/>
          <w:szCs w:val="22"/>
        </w:rPr>
        <w:t>.</w:t>
      </w:r>
      <w:r w:rsidR="0078688B" w:rsidRPr="0078688B">
        <w:rPr>
          <w:rFonts w:asciiTheme="majorHAnsi" w:eastAsiaTheme="minorHAnsi" w:hAnsiTheme="majorHAnsi" w:cstheme="minorBidi"/>
          <w:sz w:val="22"/>
          <w:szCs w:val="22"/>
          <w:highlight w:val="green"/>
          <w:lang w:eastAsia="en-US"/>
        </w:rPr>
        <w:t xml:space="preserve"> </w:t>
      </w:r>
    </w:p>
    <w:p w14:paraId="23774492" w14:textId="607FA3CB" w:rsidR="001A0FC8" w:rsidRPr="00C5458C" w:rsidRDefault="0078688B" w:rsidP="00FF38E2">
      <w:pPr>
        <w:spacing w:line="360" w:lineRule="auto"/>
        <w:rPr>
          <w:rFonts w:asciiTheme="majorHAnsi" w:eastAsiaTheme="minorHAnsi" w:hAnsiTheme="majorHAnsi" w:cstheme="majorHAnsi"/>
          <w:sz w:val="22"/>
          <w:szCs w:val="22"/>
          <w:highlight w:val="yellow"/>
          <w:lang w:eastAsia="en-US"/>
        </w:rPr>
      </w:pPr>
      <w:r w:rsidRPr="00C5458C">
        <w:rPr>
          <w:rFonts w:asciiTheme="majorHAnsi" w:eastAsiaTheme="minorHAnsi" w:hAnsiTheme="majorHAnsi" w:cstheme="minorBidi"/>
          <w:sz w:val="22"/>
          <w:szCs w:val="22"/>
          <w:highlight w:val="yellow"/>
          <w:lang w:eastAsia="en-US"/>
        </w:rPr>
        <w:lastRenderedPageBreak/>
        <w:t>The Approved Provider will ensure the service is approved under the Education and Care Services National Law and maintains Provider and Service Approval, including meeting requirements of the National Quality Framework.</w:t>
      </w:r>
      <w:r w:rsidRPr="00C5458C">
        <w:rPr>
          <w:rFonts w:asciiTheme="majorHAnsi" w:eastAsiaTheme="minorHAnsi" w:hAnsiTheme="majorHAnsi" w:cstheme="majorHAnsi"/>
          <w:sz w:val="22"/>
          <w:szCs w:val="22"/>
          <w:highlight w:val="yellow"/>
          <w:lang w:eastAsia="en-US"/>
        </w:rPr>
        <w:t xml:space="preserve"> Our Service will continue to meet the conditions for Child Care Subsidy approval as outlined within the Childcare Provider Handbook.</w:t>
      </w:r>
    </w:p>
    <w:p w14:paraId="6477C2D9" w14:textId="77777777" w:rsidR="00BF39FB" w:rsidRPr="00C5458C" w:rsidRDefault="00BF39FB" w:rsidP="00FF38E2">
      <w:pPr>
        <w:spacing w:line="360" w:lineRule="auto"/>
        <w:rPr>
          <w:rFonts w:asciiTheme="majorHAnsi" w:hAnsiTheme="majorHAnsi"/>
          <w:sz w:val="22"/>
          <w:szCs w:val="22"/>
          <w:highlight w:val="yellow"/>
        </w:rPr>
      </w:pPr>
    </w:p>
    <w:p w14:paraId="5036DC3A" w14:textId="2131405F" w:rsidR="00BF39FB" w:rsidRPr="00C5458C" w:rsidRDefault="00BF39FB" w:rsidP="00BF39FB">
      <w:pPr>
        <w:spacing w:line="360" w:lineRule="auto"/>
        <w:rPr>
          <w:rFonts w:asciiTheme="majorHAnsi" w:hAnsiTheme="majorHAnsi"/>
          <w:sz w:val="22"/>
          <w:szCs w:val="22"/>
          <w:highlight w:val="yellow"/>
        </w:rPr>
      </w:pPr>
      <w:bookmarkStart w:id="2" w:name="_Hlk138675910"/>
      <w:bookmarkStart w:id="3" w:name="_Hlk138672764"/>
      <w:r w:rsidRPr="00C5458C">
        <w:rPr>
          <w:rFonts w:asciiTheme="majorHAnsi" w:hAnsiTheme="majorHAnsi"/>
          <w:sz w:val="22"/>
          <w:szCs w:val="22"/>
          <w:highlight w:val="yellow"/>
        </w:rPr>
        <w:t>Early Education and Care Services must undertake background checks of:</w:t>
      </w:r>
    </w:p>
    <w:bookmarkEnd w:id="2"/>
    <w:p w14:paraId="63AB769C" w14:textId="77777777" w:rsidR="00BF39FB" w:rsidRPr="00C5458C" w:rsidRDefault="00BF39FB" w:rsidP="00B61E18">
      <w:pPr>
        <w:pStyle w:val="ListParagraph"/>
        <w:numPr>
          <w:ilvl w:val="0"/>
          <w:numId w:val="6"/>
        </w:numPr>
        <w:spacing w:after="0" w:line="360" w:lineRule="auto"/>
        <w:rPr>
          <w:rFonts w:asciiTheme="majorHAnsi" w:hAnsiTheme="majorHAnsi"/>
          <w:highlight w:val="yellow"/>
        </w:rPr>
      </w:pPr>
      <w:r w:rsidRPr="00C5458C">
        <w:rPr>
          <w:rFonts w:asciiTheme="majorHAnsi" w:hAnsiTheme="majorHAnsi"/>
          <w:highlight w:val="yellow"/>
        </w:rPr>
        <w:t>each person who has management or control of the provider</w:t>
      </w:r>
    </w:p>
    <w:p w14:paraId="44703AD3" w14:textId="4A5BF86E" w:rsidR="007767F8" w:rsidRPr="00C5458C" w:rsidRDefault="00BF39FB" w:rsidP="00C66A94">
      <w:pPr>
        <w:pStyle w:val="ListParagraph"/>
        <w:numPr>
          <w:ilvl w:val="0"/>
          <w:numId w:val="6"/>
        </w:numPr>
        <w:spacing w:line="360" w:lineRule="auto"/>
        <w:rPr>
          <w:rFonts w:asciiTheme="majorHAnsi" w:hAnsiTheme="majorHAnsi"/>
          <w:highlight w:val="yellow"/>
        </w:rPr>
      </w:pPr>
      <w:r w:rsidRPr="00C5458C">
        <w:rPr>
          <w:rFonts w:asciiTheme="majorHAnsi" w:hAnsiTheme="majorHAnsi"/>
          <w:highlight w:val="yellow"/>
        </w:rPr>
        <w:t>each person who has responsibility for the day-to-day operation of the servic</w:t>
      </w:r>
      <w:bookmarkEnd w:id="3"/>
      <w:r w:rsidR="00C5458C">
        <w:rPr>
          <w:rFonts w:asciiTheme="majorHAnsi" w:hAnsiTheme="majorHAnsi"/>
          <w:highlight w:val="yellow"/>
        </w:rPr>
        <w:t>e</w:t>
      </w:r>
    </w:p>
    <w:p w14:paraId="425FB5D6" w14:textId="3EEDB3CC" w:rsidR="007710B7" w:rsidRPr="00273F00" w:rsidRDefault="007710B7" w:rsidP="00A85FB8">
      <w:pPr>
        <w:rPr>
          <w:rFonts w:asciiTheme="majorHAnsi" w:hAnsiTheme="majorHAnsi"/>
          <w:sz w:val="22"/>
          <w:szCs w:val="22"/>
        </w:rPr>
      </w:pPr>
    </w:p>
    <w:p w14:paraId="73FD5A3E" w14:textId="77777777" w:rsidR="007710B7" w:rsidRDefault="007710B7" w:rsidP="00A85FB8">
      <w:pPr>
        <w:rPr>
          <w:rFonts w:asciiTheme="majorHAnsi" w:hAnsiTheme="majorHAnsi"/>
        </w:rPr>
      </w:pPr>
    </w:p>
    <w:p w14:paraId="25D34D21" w14:textId="195848A4" w:rsidR="004F719E" w:rsidRPr="00273F00" w:rsidRDefault="004F719E" w:rsidP="00A85FB8">
      <w:pPr>
        <w:rPr>
          <w:rFonts w:asciiTheme="majorHAnsi" w:hAnsiTheme="majorHAnsi"/>
          <w:sz w:val="22"/>
          <w:szCs w:val="22"/>
        </w:rPr>
      </w:pPr>
      <w:r w:rsidRPr="00273F00">
        <w:rPr>
          <w:rFonts w:asciiTheme="minorHAnsi" w:hAnsiTheme="minorHAnsi" w:cstheme="minorHAnsi"/>
          <w:sz w:val="22"/>
          <w:szCs w:val="22"/>
        </w:rPr>
        <w:t>Organisational Structure Diagram</w:t>
      </w:r>
      <w:r w:rsidR="00EF395B" w:rsidRPr="00273F00">
        <w:rPr>
          <w:rFonts w:asciiTheme="majorHAnsi" w:hAnsiTheme="majorHAnsi"/>
          <w:sz w:val="22"/>
          <w:szCs w:val="22"/>
        </w:rPr>
        <w:t xml:space="preserve"> [Decision making hierarchy]</w:t>
      </w:r>
    </w:p>
    <w:p w14:paraId="37C58A60" w14:textId="77777777" w:rsidR="004F719E" w:rsidRPr="004C2315" w:rsidRDefault="004F719E" w:rsidP="00A85FB8">
      <w:pPr>
        <w:rPr>
          <w:rFonts w:asciiTheme="majorHAnsi" w:hAnsiTheme="majorHAnsi"/>
        </w:rPr>
      </w:pPr>
    </w:p>
    <w:p w14:paraId="62524A93" w14:textId="151301B6" w:rsidR="00AB1105" w:rsidRDefault="00A85FB8" w:rsidP="00A85FB8">
      <w:pPr>
        <w:spacing w:line="360" w:lineRule="auto"/>
        <w:rPr>
          <w:rFonts w:cs="Arial"/>
          <w:color w:val="1F96B7"/>
        </w:rPr>
      </w:pPr>
      <w:r>
        <w:rPr>
          <w:rFonts w:asciiTheme="majorHAnsi" w:hAnsiTheme="majorHAnsi"/>
          <w:b/>
          <w:noProof/>
        </w:rPr>
        <w:drawing>
          <wp:inline distT="0" distB="0" distL="0" distR="0" wp14:anchorId="2FFDE5DE" wp14:editId="42B0DA0E">
            <wp:extent cx="5600700" cy="2088573"/>
            <wp:effectExtent l="0" t="0" r="0" b="450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2F032E" w14:textId="4667A74F" w:rsidR="00F15744" w:rsidRPr="00E156EB" w:rsidRDefault="0076478C" w:rsidP="00F15744">
      <w:pPr>
        <w:spacing w:line="276" w:lineRule="auto"/>
        <w:rPr>
          <w:rFonts w:asciiTheme="majorHAnsi" w:eastAsiaTheme="minorHAnsi" w:hAnsiTheme="majorHAnsi" w:cstheme="majorHAnsi"/>
          <w:color w:val="000000" w:themeColor="text1"/>
          <w:sz w:val="16"/>
          <w:szCs w:val="16"/>
          <w:lang w:eastAsia="en-US"/>
        </w:rPr>
      </w:pPr>
      <w:r w:rsidRPr="00E156EB">
        <w:rPr>
          <w:rFonts w:asciiTheme="majorHAnsi" w:hAnsiTheme="majorHAnsi" w:cstheme="majorHAnsi"/>
          <w:sz w:val="20"/>
          <w:szCs w:val="20"/>
        </w:rPr>
        <w:t xml:space="preserve">Source: </w:t>
      </w:r>
      <w:r w:rsidR="005B7BE0" w:rsidRPr="00E156EB">
        <w:rPr>
          <w:rFonts w:asciiTheme="majorHAnsi" w:hAnsiTheme="majorHAnsi" w:cstheme="majorHAnsi"/>
          <w:sz w:val="20"/>
          <w:szCs w:val="20"/>
        </w:rPr>
        <w:t xml:space="preserve">CCS Provider </w:t>
      </w:r>
      <w:r w:rsidR="005B7BE0" w:rsidRPr="002F0471">
        <w:rPr>
          <w:rFonts w:asciiTheme="majorHAnsi" w:hAnsiTheme="majorHAnsi" w:cstheme="majorHAnsi"/>
          <w:sz w:val="20"/>
          <w:szCs w:val="20"/>
        </w:rPr>
        <w:t xml:space="preserve">Handbook </w:t>
      </w:r>
      <w:hyperlink r:id="rId16" w:history="1">
        <w:r w:rsidR="00F15744" w:rsidRPr="002F0471">
          <w:rPr>
            <w:rFonts w:asciiTheme="majorHAnsi" w:eastAsiaTheme="minorHAnsi" w:hAnsiTheme="majorHAnsi" w:cstheme="majorHAnsi"/>
            <w:color w:val="0563C1" w:themeColor="hyperlink"/>
            <w:sz w:val="16"/>
            <w:szCs w:val="16"/>
            <w:u w:val="single"/>
            <w:lang w:eastAsia="en-US"/>
          </w:rPr>
          <w:t>https://www.education.gov.au/early-childhood/resources/child-care-provider-handbook</w:t>
        </w:r>
      </w:hyperlink>
      <w:r w:rsidR="00F15744" w:rsidRPr="00E156EB">
        <w:rPr>
          <w:rFonts w:asciiTheme="majorHAnsi" w:eastAsiaTheme="minorHAnsi" w:hAnsiTheme="majorHAnsi" w:cstheme="majorHAnsi"/>
          <w:color w:val="000000" w:themeColor="text1"/>
          <w:sz w:val="16"/>
          <w:szCs w:val="16"/>
          <w:lang w:eastAsia="en-US"/>
        </w:rPr>
        <w:t xml:space="preserve"> </w:t>
      </w:r>
      <w:r w:rsidR="00830327">
        <w:rPr>
          <w:rFonts w:asciiTheme="majorHAnsi" w:eastAsiaTheme="minorHAnsi" w:hAnsiTheme="majorHAnsi" w:cstheme="majorHAnsi"/>
          <w:color w:val="000000" w:themeColor="text1"/>
          <w:sz w:val="16"/>
          <w:szCs w:val="16"/>
          <w:lang w:eastAsia="en-US"/>
        </w:rPr>
        <w:t xml:space="preserve"> </w:t>
      </w:r>
    </w:p>
    <w:p w14:paraId="40294ED7" w14:textId="77777777" w:rsidR="005348BC" w:rsidRPr="00F65541" w:rsidRDefault="005348BC" w:rsidP="003C2293">
      <w:pPr>
        <w:spacing w:line="360" w:lineRule="auto"/>
        <w:rPr>
          <w:rFonts w:asciiTheme="majorHAnsi" w:hAnsiTheme="majorHAnsi" w:cstheme="majorHAnsi"/>
        </w:rPr>
      </w:pPr>
    </w:p>
    <w:p w14:paraId="51FBB37F" w14:textId="5A60E12D" w:rsidR="00511089" w:rsidRPr="00C66A94" w:rsidRDefault="00A85FB8" w:rsidP="00A85FB8">
      <w:pPr>
        <w:spacing w:line="360" w:lineRule="auto"/>
        <w:rPr>
          <w:rFonts w:asciiTheme="majorHAnsi" w:hAnsiTheme="majorHAnsi"/>
          <w:color w:val="FF0000"/>
          <w:sz w:val="22"/>
          <w:szCs w:val="22"/>
        </w:rPr>
      </w:pPr>
      <w:r w:rsidRPr="00495685">
        <w:rPr>
          <w:rFonts w:asciiTheme="minorHAnsi" w:hAnsiTheme="minorHAnsi" w:cstheme="minorHAnsi"/>
        </w:rPr>
        <w:t>FINANCIAL OBJECTIVES</w:t>
      </w:r>
      <w:r>
        <w:rPr>
          <w:rFonts w:asciiTheme="majorHAnsi" w:hAnsiTheme="majorHAnsi" w:cs="Arial"/>
        </w:rPr>
        <w:br/>
      </w:r>
      <w:r w:rsidR="004F28C3" w:rsidRPr="00C66A94">
        <w:rPr>
          <w:rFonts w:asciiTheme="majorHAnsi" w:hAnsiTheme="majorHAnsi"/>
          <w:sz w:val="22"/>
          <w:szCs w:val="22"/>
        </w:rPr>
        <w:t xml:space="preserve">Our primary target for 20__ is to increase enrolment placements from xx% to xx% </w:t>
      </w:r>
      <w:r w:rsidR="004F28C3" w:rsidRPr="00C66A94">
        <w:rPr>
          <w:rFonts w:asciiTheme="majorHAnsi" w:hAnsiTheme="majorHAnsi"/>
          <w:color w:val="FF0000"/>
          <w:sz w:val="22"/>
          <w:szCs w:val="22"/>
        </w:rPr>
        <w:t>[If your service is full replace this statement with: Our primary objective is to maintain 100% occupancy and consisten</w:t>
      </w:r>
      <w:r w:rsidR="00851D76" w:rsidRPr="00C66A94">
        <w:rPr>
          <w:rFonts w:asciiTheme="majorHAnsi" w:hAnsiTheme="majorHAnsi"/>
          <w:color w:val="FF0000"/>
          <w:sz w:val="22"/>
          <w:szCs w:val="22"/>
        </w:rPr>
        <w:t>tly</w:t>
      </w:r>
      <w:r w:rsidR="004F28C3" w:rsidRPr="00C66A94">
        <w:rPr>
          <w:rFonts w:asciiTheme="majorHAnsi" w:hAnsiTheme="majorHAnsi"/>
          <w:color w:val="FF0000"/>
          <w:sz w:val="22"/>
          <w:szCs w:val="22"/>
        </w:rPr>
        <w:t xml:space="preserve"> review our waitlist management procedures.]</w:t>
      </w:r>
    </w:p>
    <w:p w14:paraId="2AFD01B3" w14:textId="18675182" w:rsidR="004F28C3" w:rsidRPr="00C66A94" w:rsidRDefault="004F28C3" w:rsidP="00A85FB8">
      <w:pPr>
        <w:spacing w:line="360" w:lineRule="auto"/>
        <w:rPr>
          <w:rFonts w:asciiTheme="majorHAnsi" w:hAnsiTheme="majorHAnsi"/>
          <w:sz w:val="22"/>
          <w:szCs w:val="22"/>
        </w:rPr>
      </w:pPr>
      <w:r w:rsidRPr="00C66A94">
        <w:rPr>
          <w:rFonts w:asciiTheme="majorHAnsi" w:hAnsiTheme="majorHAnsi"/>
          <w:sz w:val="22"/>
          <w:szCs w:val="22"/>
        </w:rPr>
        <w:t xml:space="preserve">To achieve the above </w:t>
      </w:r>
      <w:r w:rsidR="00A6462F" w:rsidRPr="00C66A94">
        <w:rPr>
          <w:rFonts w:asciiTheme="majorHAnsi" w:hAnsiTheme="majorHAnsi"/>
          <w:sz w:val="22"/>
          <w:szCs w:val="22"/>
        </w:rPr>
        <w:t>result, we routinely utilise the following promotional strategies:</w:t>
      </w:r>
    </w:p>
    <w:p w14:paraId="4EAEA824" w14:textId="37B299F0" w:rsidR="006D7E2F" w:rsidRPr="00C66A94" w:rsidRDefault="00851D76" w:rsidP="00A85FB8">
      <w:pPr>
        <w:spacing w:line="360" w:lineRule="auto"/>
        <w:rPr>
          <w:rFonts w:asciiTheme="majorHAnsi" w:hAnsiTheme="majorHAnsi"/>
          <w:color w:val="FF0000"/>
          <w:sz w:val="22"/>
          <w:szCs w:val="22"/>
        </w:rPr>
      </w:pPr>
      <w:r w:rsidRPr="00C66A94">
        <w:rPr>
          <w:rFonts w:asciiTheme="majorHAnsi" w:hAnsiTheme="majorHAnsi"/>
          <w:color w:val="FF0000"/>
          <w:sz w:val="22"/>
          <w:szCs w:val="22"/>
        </w:rPr>
        <w:t xml:space="preserve">[Submit a list of routine promotional activities. This may </w:t>
      </w:r>
      <w:r w:rsidR="0076478C" w:rsidRPr="00C66A94">
        <w:rPr>
          <w:rFonts w:asciiTheme="majorHAnsi" w:hAnsiTheme="majorHAnsi"/>
          <w:color w:val="FF0000"/>
          <w:sz w:val="22"/>
          <w:szCs w:val="22"/>
        </w:rPr>
        <w:t>include</w:t>
      </w:r>
      <w:r w:rsidRPr="00C66A94">
        <w:rPr>
          <w:rFonts w:asciiTheme="majorHAnsi" w:hAnsiTheme="majorHAnsi"/>
          <w:color w:val="FF0000"/>
          <w:sz w:val="22"/>
          <w:szCs w:val="22"/>
        </w:rPr>
        <w:t xml:space="preserve"> referral strategies, events, advertising, signage etc.]</w:t>
      </w:r>
    </w:p>
    <w:p w14:paraId="27027997" w14:textId="29A5A3C3" w:rsidR="00851D76" w:rsidRPr="00C66A94" w:rsidRDefault="00851D76" w:rsidP="00A85FB8">
      <w:pPr>
        <w:spacing w:line="360" w:lineRule="auto"/>
        <w:rPr>
          <w:rFonts w:asciiTheme="majorHAnsi" w:hAnsiTheme="majorHAnsi"/>
          <w:sz w:val="22"/>
          <w:szCs w:val="22"/>
        </w:rPr>
      </w:pPr>
      <w:r w:rsidRPr="00C66A94">
        <w:rPr>
          <w:rFonts w:asciiTheme="majorHAnsi" w:hAnsiTheme="majorHAnsi"/>
          <w:sz w:val="22"/>
          <w:szCs w:val="22"/>
        </w:rPr>
        <w:t>To maintain a competitive position within our marketplace fees are reviewed annually and all associated functions are governed by our ‘</w:t>
      </w:r>
      <w:r w:rsidRPr="00EE5189">
        <w:rPr>
          <w:rFonts w:asciiTheme="majorHAnsi" w:hAnsiTheme="majorHAnsi"/>
          <w:i/>
          <w:iCs/>
          <w:sz w:val="22"/>
          <w:szCs w:val="22"/>
        </w:rPr>
        <w:t>Payment of Fees Policy’.</w:t>
      </w:r>
      <w:r w:rsidRPr="00C66A94">
        <w:rPr>
          <w:rFonts w:asciiTheme="majorHAnsi" w:hAnsiTheme="majorHAnsi"/>
          <w:sz w:val="22"/>
          <w:szCs w:val="22"/>
        </w:rPr>
        <w:t xml:space="preserve"> This includes; management of fee increases, the collection of a Bond, collection of late fees, absences and public holidays.</w:t>
      </w:r>
    </w:p>
    <w:p w14:paraId="0E912C46" w14:textId="77777777" w:rsidR="00923BE7" w:rsidRPr="00C66A94" w:rsidRDefault="00923BE7" w:rsidP="00A85FB8">
      <w:pPr>
        <w:spacing w:line="360" w:lineRule="auto"/>
        <w:rPr>
          <w:rFonts w:asciiTheme="majorHAnsi" w:hAnsiTheme="majorHAnsi"/>
          <w:color w:val="FF0000"/>
          <w:sz w:val="22"/>
          <w:szCs w:val="22"/>
        </w:rPr>
      </w:pPr>
    </w:p>
    <w:p w14:paraId="182B2095" w14:textId="77777777" w:rsidR="00FE187D" w:rsidRPr="00FE187D" w:rsidRDefault="00FE187D" w:rsidP="00A85FB8">
      <w:pPr>
        <w:spacing w:line="360" w:lineRule="auto"/>
        <w:rPr>
          <w:rFonts w:asciiTheme="majorHAnsi" w:hAnsiTheme="majorHAnsi"/>
          <w:color w:val="FF0000"/>
          <w:sz w:val="22"/>
        </w:rPr>
      </w:pPr>
    </w:p>
    <w:p w14:paraId="6314BA91" w14:textId="0C1267CE" w:rsidR="008956DF" w:rsidRPr="00C5458C" w:rsidRDefault="00A85FB8" w:rsidP="00C5458C">
      <w:pPr>
        <w:spacing w:line="360" w:lineRule="auto"/>
        <w:rPr>
          <w:rFonts w:asciiTheme="majorHAnsi" w:hAnsiTheme="majorHAnsi"/>
          <w:sz w:val="22"/>
          <w:szCs w:val="22"/>
        </w:rPr>
      </w:pPr>
      <w:r w:rsidRPr="00495685">
        <w:rPr>
          <w:rFonts w:asciiTheme="minorHAnsi" w:hAnsiTheme="minorHAnsi" w:cstheme="minorHAnsi"/>
        </w:rPr>
        <w:lastRenderedPageBreak/>
        <w:t>NON-COMPLIANCE RISK MANAGEMENT</w:t>
      </w:r>
      <w:r>
        <w:br/>
      </w:r>
      <w:r w:rsidR="00250852" w:rsidRPr="00C66A94">
        <w:rPr>
          <w:rFonts w:asciiTheme="majorHAnsi" w:hAnsiTheme="majorHAnsi"/>
          <w:sz w:val="22"/>
          <w:szCs w:val="22"/>
        </w:rPr>
        <w:t>To ensure our continued commercial, operational and financial viability</w:t>
      </w:r>
      <w:r w:rsidRPr="00C66A94">
        <w:rPr>
          <w:rFonts w:asciiTheme="majorHAnsi" w:hAnsiTheme="majorHAnsi"/>
          <w:sz w:val="22"/>
          <w:szCs w:val="22"/>
        </w:rPr>
        <w:t xml:space="preserve"> </w:t>
      </w:r>
      <w:r w:rsidR="00FD72F9" w:rsidRPr="00C66A94">
        <w:rPr>
          <w:rFonts w:asciiTheme="majorHAnsi" w:hAnsiTheme="majorHAnsi"/>
          <w:sz w:val="22"/>
          <w:szCs w:val="22"/>
        </w:rPr>
        <w:t>our Service will maintain a current Quality Improvem</w:t>
      </w:r>
      <w:r w:rsidR="00FD72F9" w:rsidRPr="003C2293">
        <w:rPr>
          <w:rFonts w:asciiTheme="majorHAnsi" w:hAnsiTheme="majorHAnsi"/>
          <w:sz w:val="22"/>
          <w:szCs w:val="22"/>
        </w:rPr>
        <w:t>ent Plan</w:t>
      </w:r>
      <w:r w:rsidR="000D5AF1" w:rsidRPr="003C2293">
        <w:rPr>
          <w:rFonts w:asciiTheme="majorHAnsi" w:hAnsiTheme="majorHAnsi"/>
          <w:sz w:val="22"/>
          <w:szCs w:val="22"/>
        </w:rPr>
        <w:t xml:space="preserve"> (</w:t>
      </w:r>
      <w:r w:rsidR="000D5AF1" w:rsidRPr="00F65541">
        <w:rPr>
          <w:rFonts w:asciiTheme="majorHAnsi" w:hAnsiTheme="majorHAnsi"/>
          <w:sz w:val="22"/>
          <w:szCs w:val="22"/>
        </w:rPr>
        <w:t>QIP),</w:t>
      </w:r>
      <w:r w:rsidR="00FD72F9" w:rsidRPr="003C2293">
        <w:rPr>
          <w:rFonts w:asciiTheme="majorHAnsi" w:hAnsiTheme="majorHAnsi"/>
          <w:sz w:val="22"/>
          <w:szCs w:val="22"/>
        </w:rPr>
        <w:t xml:space="preserve"> Professional Development</w:t>
      </w:r>
      <w:r w:rsidR="002F671F" w:rsidRPr="003C2293">
        <w:rPr>
          <w:rFonts w:asciiTheme="majorHAnsi" w:hAnsiTheme="majorHAnsi"/>
          <w:sz w:val="22"/>
          <w:szCs w:val="22"/>
        </w:rPr>
        <w:t xml:space="preserve"> and Training</w:t>
      </w:r>
      <w:r w:rsidR="00FD72F9" w:rsidRPr="003C2293">
        <w:rPr>
          <w:rFonts w:asciiTheme="majorHAnsi" w:hAnsiTheme="majorHAnsi"/>
          <w:sz w:val="22"/>
          <w:szCs w:val="22"/>
        </w:rPr>
        <w:t xml:space="preserve"> Plan</w:t>
      </w:r>
      <w:r w:rsidR="00327757" w:rsidRPr="003C2293">
        <w:rPr>
          <w:rFonts w:asciiTheme="majorHAnsi" w:hAnsiTheme="majorHAnsi"/>
          <w:sz w:val="22"/>
          <w:szCs w:val="22"/>
        </w:rPr>
        <w:t xml:space="preserve">, </w:t>
      </w:r>
      <w:r w:rsidR="002F671F" w:rsidRPr="003C2293">
        <w:rPr>
          <w:rFonts w:asciiTheme="majorHAnsi" w:hAnsiTheme="majorHAnsi"/>
          <w:sz w:val="22"/>
          <w:szCs w:val="22"/>
        </w:rPr>
        <w:t>Personnel files, Professional Indemnity and Public Liability Insurance and a Child Care Management System.</w:t>
      </w:r>
      <w:r w:rsidR="00FE187D" w:rsidRPr="003C2293">
        <w:rPr>
          <w:rFonts w:asciiTheme="majorHAnsi" w:hAnsiTheme="majorHAnsi"/>
          <w:sz w:val="22"/>
          <w:szCs w:val="22"/>
        </w:rPr>
        <w:t xml:space="preserve"> </w:t>
      </w:r>
      <w:r w:rsidR="00FE187D" w:rsidRPr="00F65541">
        <w:rPr>
          <w:rFonts w:asciiTheme="majorHAnsi" w:hAnsiTheme="majorHAnsi"/>
          <w:sz w:val="22"/>
          <w:szCs w:val="22"/>
        </w:rPr>
        <w:t>We understand our obligations to comply with requirements for the governance and financial</w:t>
      </w:r>
      <w:r w:rsidR="00FE187D" w:rsidRPr="003C2293">
        <w:rPr>
          <w:rFonts w:asciiTheme="majorHAnsi" w:hAnsiTheme="majorHAnsi"/>
          <w:sz w:val="22"/>
          <w:szCs w:val="22"/>
        </w:rPr>
        <w:t xml:space="preserve"> </w:t>
      </w:r>
      <w:r w:rsidR="00FE187D" w:rsidRPr="00F65541">
        <w:rPr>
          <w:rFonts w:asciiTheme="majorHAnsi" w:hAnsiTheme="majorHAnsi"/>
          <w:sz w:val="22"/>
          <w:szCs w:val="22"/>
        </w:rPr>
        <w:t>administration of payments of child care funding</w:t>
      </w:r>
      <w:r w:rsidR="00FE187D" w:rsidRPr="003C2293">
        <w:rPr>
          <w:rFonts w:asciiTheme="majorHAnsi" w:hAnsiTheme="majorHAnsi"/>
          <w:sz w:val="22"/>
          <w:szCs w:val="22"/>
        </w:rPr>
        <w:t xml:space="preserve"> </w:t>
      </w:r>
      <w:r w:rsidR="00FE187D" w:rsidRPr="00F65541">
        <w:rPr>
          <w:rFonts w:asciiTheme="majorHAnsi" w:hAnsiTheme="majorHAnsi"/>
          <w:sz w:val="22"/>
          <w:szCs w:val="22"/>
        </w:rPr>
        <w:t>and continually monitor and evaluate our service’s financial viability.</w:t>
      </w:r>
      <w:r w:rsidR="00FE187D" w:rsidRPr="00C66A94">
        <w:rPr>
          <w:rFonts w:asciiTheme="majorHAnsi" w:hAnsiTheme="majorHAnsi"/>
          <w:sz w:val="22"/>
          <w:szCs w:val="22"/>
        </w:rPr>
        <w:t xml:space="preserve"> </w:t>
      </w:r>
    </w:p>
    <w:p w14:paraId="3FEBE412" w14:textId="318E4F2F" w:rsidR="000D5AF1" w:rsidRDefault="000D5AF1" w:rsidP="000D5AF1">
      <w:pPr>
        <w:spacing w:line="360" w:lineRule="auto"/>
        <w:rPr>
          <w:rFonts w:cs="Arial"/>
          <w:color w:val="1F96B7"/>
        </w:rPr>
      </w:pPr>
    </w:p>
    <w:p w14:paraId="02AE716B" w14:textId="6FB5432D" w:rsidR="00EA2833" w:rsidRPr="00FF6195" w:rsidRDefault="00EA2833" w:rsidP="000D5AF1">
      <w:pPr>
        <w:spacing w:line="360" w:lineRule="auto"/>
        <w:rPr>
          <w:rFonts w:asciiTheme="minorHAnsi" w:hAnsiTheme="minorHAnsi" w:cstheme="minorHAnsi"/>
          <w:color w:val="34ABC1"/>
        </w:rPr>
      </w:pPr>
      <w:bookmarkStart w:id="4" w:name="_Hlk138673023"/>
      <w:bookmarkStart w:id="5" w:name="_Hlk138676056"/>
      <w:r w:rsidRPr="00C5458C">
        <w:rPr>
          <w:rFonts w:asciiTheme="minorHAnsi" w:hAnsiTheme="minorHAnsi" w:cstheme="minorHAnsi"/>
          <w:color w:val="34ABC1"/>
          <w:highlight w:val="yellow"/>
        </w:rPr>
        <w:t>THE APPROVED PROVIDER WILL:</w:t>
      </w:r>
    </w:p>
    <w:p w14:paraId="79261E49" w14:textId="777DB295" w:rsidR="00F64D67" w:rsidRDefault="00F64D67"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ensure the service operates for a minimum of 48 weeks per year</w:t>
      </w:r>
    </w:p>
    <w:p w14:paraId="22A815B7" w14:textId="77777777" w:rsidR="00F64D67" w:rsidRDefault="00F64D67"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 xml:space="preserve">ensure </w:t>
      </w:r>
      <w:r w:rsidRPr="00AE77D7">
        <w:rPr>
          <w:rFonts w:asciiTheme="majorHAnsi" w:hAnsiTheme="majorHAnsi" w:cstheme="majorHAnsi"/>
        </w:rPr>
        <w:t>the service</w:t>
      </w:r>
      <w:r>
        <w:rPr>
          <w:rFonts w:asciiTheme="majorHAnsi" w:hAnsiTheme="majorHAnsi" w:cstheme="majorHAnsi"/>
        </w:rPr>
        <w:t xml:space="preserve"> meets the eligibility requirements as described within the Childcare Provider Handbook</w:t>
      </w:r>
    </w:p>
    <w:p w14:paraId="2555E23A" w14:textId="77777777" w:rsidR="00F64D67" w:rsidRPr="00AE77D7" w:rsidRDefault="00F64D67"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continue to meet the conditions for service approval as outlined within the Childcare Provider Handbook</w:t>
      </w:r>
    </w:p>
    <w:p w14:paraId="61FD657C" w14:textId="324F1468" w:rsidR="00EA2833" w:rsidRDefault="00F64D67"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u</w:t>
      </w:r>
      <w:r w:rsidR="00EA2833">
        <w:rPr>
          <w:rFonts w:asciiTheme="majorHAnsi" w:hAnsiTheme="majorHAnsi" w:cstheme="majorHAnsi"/>
        </w:rPr>
        <w:t>se an approved and registered software provider to interact with the CCS system, including submitting data in accordance with the Childcare Provider Handbook</w:t>
      </w:r>
    </w:p>
    <w:p w14:paraId="34FB5495" w14:textId="0B7B07FE" w:rsidR="00EA2833" w:rsidRDefault="00EA2833"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 xml:space="preserve">identify specified personnel; including Persons with Management or Control, Persons with Day-to-Day Operation and Service Contacts </w:t>
      </w:r>
    </w:p>
    <w:p w14:paraId="7FFDA08C" w14:textId="7B11DB49" w:rsidR="00EA2833" w:rsidRDefault="00EA2833"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ensure specified personnel have registered with PRODA</w:t>
      </w:r>
    </w:p>
    <w:p w14:paraId="4D58A10D" w14:textId="4FA2CFF0" w:rsidR="00EA2833" w:rsidRDefault="00EA2833"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identify and record any conflict of interest between specified personnel and the service operation</w:t>
      </w:r>
    </w:p>
    <w:p w14:paraId="3783EA15" w14:textId="6471BDFB" w:rsidR="00EA2833" w:rsidRDefault="00EA2833"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ensure all specified personnel are “</w:t>
      </w:r>
      <w:r w:rsidRPr="00EA2833">
        <w:rPr>
          <w:rFonts w:asciiTheme="majorHAnsi" w:hAnsiTheme="majorHAnsi" w:cstheme="majorHAnsi"/>
          <w:i/>
          <w:iCs/>
        </w:rPr>
        <w:t>fit and proper</w:t>
      </w:r>
      <w:r>
        <w:rPr>
          <w:rFonts w:asciiTheme="majorHAnsi" w:hAnsiTheme="majorHAnsi" w:cstheme="majorHAnsi"/>
        </w:rPr>
        <w:t>” and remain fit and proper in accordance with conditions described within the Childcare Provider Handbook</w:t>
      </w:r>
    </w:p>
    <w:p w14:paraId="4C230AF7" w14:textId="58137EA5" w:rsidR="00EA2833" w:rsidRPr="00AE77D7" w:rsidRDefault="00EA2833" w:rsidP="00C5458C">
      <w:pPr>
        <w:pStyle w:val="ListParagraph"/>
        <w:numPr>
          <w:ilvl w:val="0"/>
          <w:numId w:val="18"/>
        </w:numPr>
        <w:spacing w:line="360" w:lineRule="auto"/>
        <w:rPr>
          <w:rFonts w:asciiTheme="majorHAnsi" w:hAnsiTheme="majorHAnsi" w:cstheme="majorHAnsi"/>
        </w:rPr>
      </w:pPr>
      <w:r>
        <w:rPr>
          <w:rFonts w:asciiTheme="majorHAnsi" w:hAnsiTheme="majorHAnsi" w:cstheme="majorHAnsi"/>
        </w:rPr>
        <w:t xml:space="preserve">ensure specified personnel have completed all required background checks as per PRODA registration and Family Assistance Law requirements as outlined within the </w:t>
      </w:r>
      <w:r w:rsidRPr="00EA2833">
        <w:rPr>
          <w:rFonts w:asciiTheme="majorHAnsi" w:hAnsiTheme="majorHAnsi" w:cstheme="majorHAnsi"/>
          <w:i/>
          <w:iCs/>
        </w:rPr>
        <w:t>CCS Personnel Policy</w:t>
      </w:r>
    </w:p>
    <w:p w14:paraId="005A57B9" w14:textId="21A48767" w:rsidR="00EA2833" w:rsidRPr="00931603" w:rsidRDefault="00EA2833" w:rsidP="00C5458C">
      <w:pPr>
        <w:pStyle w:val="ListParagraph"/>
        <w:numPr>
          <w:ilvl w:val="0"/>
          <w:numId w:val="18"/>
        </w:numPr>
        <w:spacing w:after="0" w:line="360" w:lineRule="auto"/>
        <w:rPr>
          <w:rFonts w:asciiTheme="majorHAnsi" w:hAnsiTheme="majorHAnsi" w:cstheme="majorHAnsi"/>
        </w:rPr>
      </w:pPr>
      <w:r w:rsidRPr="00931603">
        <w:rPr>
          <w:rFonts w:asciiTheme="majorHAnsi" w:hAnsiTheme="majorHAnsi" w:cstheme="majorHAnsi"/>
        </w:rPr>
        <w:t>ensure enrolment notices are completed for each child and submitted within 7 days from:</w:t>
      </w:r>
    </w:p>
    <w:p w14:paraId="68542073" w14:textId="77777777" w:rsidR="00EA2833" w:rsidRPr="00931603" w:rsidRDefault="00EA2833" w:rsidP="00B61E18">
      <w:pPr>
        <w:numPr>
          <w:ilvl w:val="1"/>
          <w:numId w:val="5"/>
        </w:numPr>
        <w:spacing w:line="360" w:lineRule="auto"/>
        <w:rPr>
          <w:rFonts w:asciiTheme="majorHAnsi" w:hAnsiTheme="majorHAnsi"/>
          <w:sz w:val="22"/>
          <w:szCs w:val="22"/>
        </w:rPr>
      </w:pPr>
      <w:r w:rsidRPr="00931603">
        <w:rPr>
          <w:rFonts w:asciiTheme="majorHAnsi" w:hAnsiTheme="majorHAnsi"/>
          <w:sz w:val="22"/>
          <w:szCs w:val="22"/>
        </w:rPr>
        <w:t>from the end of the week in which the provider and family made an arrangement</w:t>
      </w:r>
    </w:p>
    <w:p w14:paraId="7E6DC366" w14:textId="77777777" w:rsidR="00EA2833" w:rsidRPr="00931603" w:rsidRDefault="00EA2833" w:rsidP="00B61E18">
      <w:pPr>
        <w:numPr>
          <w:ilvl w:val="1"/>
          <w:numId w:val="5"/>
        </w:numPr>
        <w:spacing w:line="360" w:lineRule="auto"/>
        <w:rPr>
          <w:rFonts w:asciiTheme="majorHAnsi" w:hAnsiTheme="majorHAnsi"/>
          <w:sz w:val="22"/>
          <w:szCs w:val="22"/>
        </w:rPr>
      </w:pPr>
      <w:r w:rsidRPr="00931603">
        <w:rPr>
          <w:rFonts w:asciiTheme="majorHAnsi" w:hAnsiTheme="majorHAnsi"/>
          <w:sz w:val="22"/>
          <w:szCs w:val="22"/>
        </w:rPr>
        <w:t>the provider or service being approved or</w:t>
      </w:r>
    </w:p>
    <w:p w14:paraId="6DB35789" w14:textId="3E7E7459" w:rsidR="00EA2833" w:rsidRPr="00931603" w:rsidRDefault="00EA2833" w:rsidP="00B61E18">
      <w:pPr>
        <w:numPr>
          <w:ilvl w:val="1"/>
          <w:numId w:val="5"/>
        </w:numPr>
        <w:spacing w:line="360" w:lineRule="auto"/>
        <w:rPr>
          <w:rFonts w:asciiTheme="majorHAnsi" w:hAnsiTheme="majorHAnsi"/>
          <w:sz w:val="22"/>
          <w:szCs w:val="22"/>
        </w:rPr>
      </w:pPr>
      <w:r w:rsidRPr="00931603">
        <w:rPr>
          <w:rFonts w:asciiTheme="majorHAnsi" w:hAnsiTheme="majorHAnsi"/>
          <w:sz w:val="22"/>
          <w:szCs w:val="22"/>
        </w:rPr>
        <w:t>the end of a suspension</w:t>
      </w:r>
    </w:p>
    <w:p w14:paraId="390C08FB" w14:textId="0B3948AD" w:rsidR="00931603" w:rsidRP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t>ensure enrolment notices must include details as outlined with the Childcare Providers Handbook, p. 30</w:t>
      </w:r>
    </w:p>
    <w:p w14:paraId="1DC15FED" w14:textId="26288E41" w:rsidR="00931603" w:rsidRP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t xml:space="preserve">ensure enrolment notices and arrangements are updated if details have changed or if the enrolment ends </w:t>
      </w:r>
    </w:p>
    <w:p w14:paraId="2B7A67CB" w14:textId="7C0116A4" w:rsidR="00EA2833" w:rsidRP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t>create a Complying Written Agreement (CWA) for each child and ensuring the CWA is signed by each family</w:t>
      </w:r>
    </w:p>
    <w:p w14:paraId="1F70BAC5" w14:textId="6A7C9D3D" w:rsidR="00931603" w:rsidRP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lastRenderedPageBreak/>
        <w:t xml:space="preserve">ensure the CWA includes information as outlines within the </w:t>
      </w:r>
      <w:r w:rsidRPr="00931603">
        <w:rPr>
          <w:rFonts w:asciiTheme="majorHAnsi" w:hAnsiTheme="majorHAnsi"/>
          <w:i/>
          <w:iCs/>
          <w:sz w:val="22"/>
          <w:szCs w:val="22"/>
        </w:rPr>
        <w:t>Enrolment Policy</w:t>
      </w:r>
      <w:r w:rsidRPr="00931603">
        <w:rPr>
          <w:rFonts w:asciiTheme="majorHAnsi" w:hAnsiTheme="majorHAnsi"/>
          <w:sz w:val="22"/>
          <w:szCs w:val="22"/>
        </w:rPr>
        <w:t xml:space="preserve"> and Childcare Provider Handbook</w:t>
      </w:r>
    </w:p>
    <w:p w14:paraId="765B8733" w14:textId="3E824560" w:rsidR="00931603" w:rsidRP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t>request families confirm enrolment notices through Centrelink</w:t>
      </w:r>
    </w:p>
    <w:p w14:paraId="3AAA0EDE" w14:textId="77777777" w:rsid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t>ensure an appropriate arrange of care is entered for each child</w:t>
      </w:r>
    </w:p>
    <w:p w14:paraId="48561F3C" w14:textId="29D25180" w:rsidR="00931603" w:rsidRDefault="00931603" w:rsidP="00C5458C">
      <w:pPr>
        <w:numPr>
          <w:ilvl w:val="0"/>
          <w:numId w:val="19"/>
        </w:numPr>
        <w:spacing w:line="360" w:lineRule="auto"/>
        <w:rPr>
          <w:rFonts w:asciiTheme="majorHAnsi" w:hAnsiTheme="majorHAnsi"/>
          <w:sz w:val="22"/>
          <w:szCs w:val="22"/>
        </w:rPr>
      </w:pPr>
      <w:r>
        <w:rPr>
          <w:rFonts w:asciiTheme="majorHAnsi" w:hAnsiTheme="majorHAnsi"/>
          <w:sz w:val="22"/>
          <w:szCs w:val="22"/>
        </w:rPr>
        <w:t>update enrolment notices or arrangements if details have changed or if the enrolment ends</w:t>
      </w:r>
    </w:p>
    <w:p w14:paraId="252CC67A" w14:textId="1A69707A" w:rsidR="00931603" w:rsidRDefault="00931603" w:rsidP="00C5458C">
      <w:pPr>
        <w:numPr>
          <w:ilvl w:val="0"/>
          <w:numId w:val="19"/>
        </w:numPr>
        <w:spacing w:line="360" w:lineRule="auto"/>
        <w:rPr>
          <w:rFonts w:asciiTheme="majorHAnsi" w:hAnsiTheme="majorHAnsi"/>
          <w:sz w:val="22"/>
          <w:szCs w:val="22"/>
        </w:rPr>
      </w:pPr>
      <w:r w:rsidRPr="00931603">
        <w:rPr>
          <w:rFonts w:asciiTheme="majorHAnsi" w:hAnsiTheme="majorHAnsi"/>
          <w:sz w:val="22"/>
          <w:szCs w:val="22"/>
        </w:rPr>
        <w:t xml:space="preserve">follow </w:t>
      </w:r>
      <w:r w:rsidR="00C5458C" w:rsidRPr="002D2942">
        <w:rPr>
          <w:rFonts w:asciiTheme="majorHAnsi" w:hAnsiTheme="majorHAnsi"/>
          <w:sz w:val="22"/>
          <w:szCs w:val="22"/>
        </w:rPr>
        <w:t>legislated</w:t>
      </w:r>
      <w:r w:rsidRPr="002D2942">
        <w:rPr>
          <w:rFonts w:asciiTheme="majorHAnsi" w:hAnsiTheme="majorHAnsi"/>
          <w:sz w:val="22"/>
          <w:szCs w:val="22"/>
        </w:rPr>
        <w:t xml:space="preserve"> </w:t>
      </w:r>
      <w:r w:rsidRPr="00C5458C">
        <w:rPr>
          <w:rFonts w:asciiTheme="majorHAnsi" w:hAnsiTheme="majorHAnsi"/>
          <w:sz w:val="22"/>
          <w:szCs w:val="22"/>
        </w:rPr>
        <w:t>requirements</w:t>
      </w:r>
      <w:r w:rsidRPr="00931603">
        <w:rPr>
          <w:rFonts w:asciiTheme="majorHAnsi" w:hAnsiTheme="majorHAnsi"/>
          <w:sz w:val="22"/>
          <w:szCs w:val="22"/>
        </w:rPr>
        <w:t xml:space="preserve"> as outlined within the Childcare Provider Handbook when </w:t>
      </w:r>
      <w:r>
        <w:rPr>
          <w:rFonts w:asciiTheme="majorHAnsi" w:hAnsiTheme="majorHAnsi"/>
          <w:sz w:val="22"/>
          <w:szCs w:val="22"/>
        </w:rPr>
        <w:t>entering 3</w:t>
      </w:r>
      <w:r w:rsidRPr="00931603">
        <w:rPr>
          <w:rFonts w:asciiTheme="majorHAnsi" w:hAnsiTheme="majorHAnsi"/>
          <w:sz w:val="22"/>
          <w:szCs w:val="22"/>
          <w:vertAlign w:val="superscript"/>
        </w:rPr>
        <w:t>rd</w:t>
      </w:r>
      <w:r>
        <w:rPr>
          <w:rFonts w:asciiTheme="majorHAnsi" w:hAnsiTheme="majorHAnsi"/>
          <w:sz w:val="22"/>
          <w:szCs w:val="22"/>
        </w:rPr>
        <w:t xml:space="preserve"> party payments</w:t>
      </w:r>
    </w:p>
    <w:p w14:paraId="2826FAF2" w14:textId="451228C1" w:rsidR="00D0565C" w:rsidRDefault="00D0565C" w:rsidP="00C5458C">
      <w:pPr>
        <w:numPr>
          <w:ilvl w:val="0"/>
          <w:numId w:val="19"/>
        </w:numPr>
        <w:spacing w:line="360" w:lineRule="auto"/>
        <w:rPr>
          <w:rFonts w:asciiTheme="majorHAnsi" w:hAnsiTheme="majorHAnsi"/>
          <w:sz w:val="22"/>
          <w:szCs w:val="22"/>
        </w:rPr>
      </w:pPr>
      <w:r>
        <w:rPr>
          <w:rFonts w:asciiTheme="majorHAnsi" w:hAnsiTheme="majorHAnsi"/>
          <w:sz w:val="22"/>
          <w:szCs w:val="22"/>
        </w:rPr>
        <w:t>ensure 3</w:t>
      </w:r>
      <w:r w:rsidRPr="00D0565C">
        <w:rPr>
          <w:rFonts w:asciiTheme="majorHAnsi" w:hAnsiTheme="majorHAnsi"/>
          <w:sz w:val="22"/>
          <w:szCs w:val="22"/>
          <w:vertAlign w:val="superscript"/>
        </w:rPr>
        <w:t>rd</w:t>
      </w:r>
      <w:r>
        <w:rPr>
          <w:rFonts w:asciiTheme="majorHAnsi" w:hAnsiTheme="majorHAnsi"/>
          <w:sz w:val="22"/>
          <w:szCs w:val="22"/>
        </w:rPr>
        <w:t xml:space="preserve"> party payments are calculated before CCS or ACCS is applied, conditions may apply where a state or territory government agency is contributing to childcare fee payments</w:t>
      </w:r>
    </w:p>
    <w:p w14:paraId="56E5D905" w14:textId="0605D0C6" w:rsidR="00931603" w:rsidRDefault="00931603" w:rsidP="00C5458C">
      <w:pPr>
        <w:numPr>
          <w:ilvl w:val="0"/>
          <w:numId w:val="19"/>
        </w:numPr>
        <w:spacing w:line="360" w:lineRule="auto"/>
        <w:rPr>
          <w:rFonts w:asciiTheme="majorHAnsi" w:hAnsiTheme="majorHAnsi"/>
          <w:sz w:val="22"/>
          <w:szCs w:val="22"/>
        </w:rPr>
      </w:pPr>
      <w:r>
        <w:rPr>
          <w:rFonts w:asciiTheme="majorHAnsi" w:hAnsiTheme="majorHAnsi"/>
          <w:sz w:val="22"/>
          <w:szCs w:val="22"/>
        </w:rPr>
        <w:t>submit vacancies each week</w:t>
      </w:r>
    </w:p>
    <w:p w14:paraId="4CF1AB2B" w14:textId="2F6F83AB" w:rsidR="00931603" w:rsidRDefault="00931603" w:rsidP="00C5458C">
      <w:pPr>
        <w:numPr>
          <w:ilvl w:val="0"/>
          <w:numId w:val="19"/>
        </w:numPr>
        <w:spacing w:line="360" w:lineRule="auto"/>
        <w:rPr>
          <w:rFonts w:asciiTheme="majorHAnsi" w:hAnsiTheme="majorHAnsi"/>
          <w:sz w:val="22"/>
          <w:szCs w:val="22"/>
        </w:rPr>
      </w:pPr>
      <w:r>
        <w:rPr>
          <w:rFonts w:asciiTheme="majorHAnsi" w:hAnsiTheme="majorHAnsi"/>
          <w:sz w:val="22"/>
          <w:szCs w:val="22"/>
        </w:rPr>
        <w:t>prioritise enrolments according to recommendations (services are not legally obliged to) from the Childcare Provider Handbook</w:t>
      </w:r>
    </w:p>
    <w:p w14:paraId="29C29FA6" w14:textId="470C5444" w:rsidR="00931603" w:rsidRDefault="00931603" w:rsidP="00B61E18">
      <w:pPr>
        <w:numPr>
          <w:ilvl w:val="1"/>
          <w:numId w:val="5"/>
        </w:numPr>
        <w:spacing w:line="360" w:lineRule="auto"/>
        <w:rPr>
          <w:rFonts w:asciiTheme="majorHAnsi" w:hAnsiTheme="majorHAnsi"/>
          <w:sz w:val="22"/>
          <w:szCs w:val="22"/>
        </w:rPr>
      </w:pPr>
      <w:r>
        <w:rPr>
          <w:rFonts w:asciiTheme="majorHAnsi" w:hAnsiTheme="majorHAnsi"/>
          <w:sz w:val="22"/>
          <w:szCs w:val="22"/>
        </w:rPr>
        <w:t>children at risk of serious abuse or neglect</w:t>
      </w:r>
    </w:p>
    <w:p w14:paraId="6B7DA0E1" w14:textId="7D302705" w:rsidR="00931603" w:rsidRDefault="00931603" w:rsidP="00B61E18">
      <w:pPr>
        <w:numPr>
          <w:ilvl w:val="1"/>
          <w:numId w:val="5"/>
        </w:numPr>
        <w:spacing w:line="360" w:lineRule="auto"/>
        <w:rPr>
          <w:rFonts w:asciiTheme="majorHAnsi" w:hAnsiTheme="majorHAnsi"/>
          <w:sz w:val="22"/>
          <w:szCs w:val="22"/>
        </w:rPr>
      </w:pPr>
      <w:r>
        <w:rPr>
          <w:rFonts w:asciiTheme="majorHAnsi" w:hAnsiTheme="majorHAnsi"/>
          <w:sz w:val="22"/>
          <w:szCs w:val="22"/>
        </w:rPr>
        <w:t>a child of a sole parent who satisfies, or parents who both satisfy the activity test through paid employment</w:t>
      </w:r>
    </w:p>
    <w:p w14:paraId="4C7BE6E6" w14:textId="77777777"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submit sessions of care, ensuring sessions are not over 12 hours in length (or 2 sessions are submitted if session is over 12 hours)</w:t>
      </w:r>
    </w:p>
    <w:p w14:paraId="07E1F8E5" w14:textId="77777777"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submit sessions of care within 14 days </w:t>
      </w:r>
    </w:p>
    <w:p w14:paraId="3449F6C2" w14:textId="77777777" w:rsidR="003700A3" w:rsidRDefault="003700A3" w:rsidP="00A65CEA">
      <w:pPr>
        <w:numPr>
          <w:ilvl w:val="0"/>
          <w:numId w:val="21"/>
        </w:numPr>
        <w:spacing w:line="360" w:lineRule="auto"/>
        <w:rPr>
          <w:rFonts w:asciiTheme="majorHAnsi" w:hAnsiTheme="majorHAnsi"/>
          <w:sz w:val="22"/>
          <w:szCs w:val="22"/>
        </w:rPr>
      </w:pPr>
      <w:r>
        <w:rPr>
          <w:rFonts w:asciiTheme="majorHAnsi" w:hAnsiTheme="majorHAnsi"/>
          <w:sz w:val="22"/>
          <w:szCs w:val="22"/>
        </w:rPr>
        <w:t>record and submit attendance actual time in or out for each child</w:t>
      </w:r>
    </w:p>
    <w:p w14:paraId="5E91F500" w14:textId="77777777"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ensure sessions of care are submitted with details as outlined within the Childcare Provider Handbook and Family Assistance Law</w:t>
      </w:r>
    </w:p>
    <w:p w14:paraId="35C2C134" w14:textId="77777777"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resubmit incorrect sessions of care within 28 days to which the report refers to</w:t>
      </w:r>
    </w:p>
    <w:p w14:paraId="6EA7B451" w14:textId="2E03AC86"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provide a reason for session reports which are varied after 28 days, as per Childcare Provider Handbook </w:t>
      </w:r>
    </w:p>
    <w:p w14:paraId="64368C3A" w14:textId="77777777"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ensure additional absences are recorded and evidence collected as per </w:t>
      </w:r>
      <w:r w:rsidRPr="00931603">
        <w:rPr>
          <w:rFonts w:asciiTheme="majorHAnsi" w:hAnsiTheme="majorHAnsi"/>
          <w:i/>
          <w:iCs/>
          <w:sz w:val="22"/>
          <w:szCs w:val="22"/>
        </w:rPr>
        <w:t>Enrolment Policy</w:t>
      </w:r>
    </w:p>
    <w:p w14:paraId="7DE7D937" w14:textId="4925F823"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ensure CCS is not claimed if the service is closed.  CCS may be claimed if the service is closed due to a public holiday or a period of emergency</w:t>
      </w:r>
    </w:p>
    <w:p w14:paraId="53A787E9" w14:textId="5F8D2987" w:rsidR="00931603"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ensure ACCS – Child Wellbeing is administered according to the Childcare provider Handbook and </w:t>
      </w:r>
      <w:r w:rsidRPr="00931603">
        <w:rPr>
          <w:rFonts w:asciiTheme="majorHAnsi" w:hAnsiTheme="majorHAnsi"/>
          <w:i/>
          <w:iCs/>
          <w:sz w:val="22"/>
          <w:szCs w:val="22"/>
        </w:rPr>
        <w:t>Enrolment Policy</w:t>
      </w:r>
    </w:p>
    <w:p w14:paraId="30218066" w14:textId="77777777" w:rsidR="00921017" w:rsidRPr="00921017" w:rsidRDefault="00921017" w:rsidP="00A65CEA">
      <w:pPr>
        <w:numPr>
          <w:ilvl w:val="0"/>
          <w:numId w:val="21"/>
        </w:numPr>
        <w:spacing w:line="360" w:lineRule="auto"/>
        <w:rPr>
          <w:rFonts w:asciiTheme="majorHAnsi" w:hAnsiTheme="majorHAnsi"/>
          <w:sz w:val="22"/>
          <w:szCs w:val="22"/>
        </w:rPr>
      </w:pPr>
      <w:r w:rsidRPr="00921017">
        <w:rPr>
          <w:rFonts w:asciiTheme="majorHAnsi" w:hAnsiTheme="majorHAnsi"/>
          <w:sz w:val="22"/>
          <w:szCs w:val="22"/>
        </w:rPr>
        <w:t xml:space="preserve">keep records and evidence relating to the submission of ACCS </w:t>
      </w:r>
    </w:p>
    <w:p w14:paraId="3783B3E4" w14:textId="764F7678" w:rsidR="00931603" w:rsidRPr="0000429E" w:rsidRDefault="00931603"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reconcile CCS payments, entitlements paid to families and family payments within the CCS </w:t>
      </w:r>
      <w:r w:rsidRPr="0000429E">
        <w:rPr>
          <w:rFonts w:asciiTheme="majorHAnsi" w:hAnsiTheme="majorHAnsi"/>
          <w:sz w:val="22"/>
          <w:szCs w:val="22"/>
        </w:rPr>
        <w:t xml:space="preserve">Software </w:t>
      </w:r>
    </w:p>
    <w:p w14:paraId="060968E2" w14:textId="77777777" w:rsidR="00F85DE7" w:rsidRPr="0000429E" w:rsidRDefault="00F85DE7" w:rsidP="00A65CEA">
      <w:pPr>
        <w:numPr>
          <w:ilvl w:val="0"/>
          <w:numId w:val="21"/>
        </w:numPr>
        <w:spacing w:line="360" w:lineRule="auto"/>
        <w:rPr>
          <w:rFonts w:asciiTheme="majorHAnsi" w:hAnsiTheme="majorHAnsi"/>
          <w:sz w:val="22"/>
          <w:szCs w:val="22"/>
        </w:rPr>
      </w:pPr>
      <w:r w:rsidRPr="0000429E">
        <w:rPr>
          <w:rFonts w:asciiTheme="majorHAnsi" w:hAnsiTheme="majorHAnsi"/>
          <w:sz w:val="22"/>
          <w:szCs w:val="22"/>
        </w:rPr>
        <w:t xml:space="preserve">record payments made by families within the CCS Software </w:t>
      </w:r>
    </w:p>
    <w:p w14:paraId="2624E4F6" w14:textId="6C5B6C05" w:rsidR="00931603" w:rsidRDefault="00D0565C" w:rsidP="00A65CEA">
      <w:pPr>
        <w:numPr>
          <w:ilvl w:val="0"/>
          <w:numId w:val="21"/>
        </w:numPr>
        <w:spacing w:line="360" w:lineRule="auto"/>
        <w:rPr>
          <w:rFonts w:asciiTheme="majorHAnsi" w:hAnsiTheme="majorHAnsi"/>
          <w:sz w:val="22"/>
          <w:szCs w:val="22"/>
        </w:rPr>
      </w:pPr>
      <w:r w:rsidRPr="0000429E">
        <w:rPr>
          <w:rFonts w:asciiTheme="majorHAnsi" w:hAnsiTheme="majorHAnsi"/>
          <w:sz w:val="22"/>
          <w:szCs w:val="22"/>
        </w:rPr>
        <w:lastRenderedPageBreak/>
        <w:t>calculate discounts prior to claiming CCS, the actual fee charged must be reported after dis</w:t>
      </w:r>
      <w:r>
        <w:rPr>
          <w:rFonts w:asciiTheme="majorHAnsi" w:hAnsiTheme="majorHAnsi"/>
          <w:sz w:val="22"/>
          <w:szCs w:val="22"/>
        </w:rPr>
        <w:t>counts are applied.  Staff discounts may be applied after CCS has been applied</w:t>
      </w:r>
    </w:p>
    <w:p w14:paraId="1EB44D4A" w14:textId="29FD9F50" w:rsidR="00D0565C" w:rsidRPr="00D0565C" w:rsidRDefault="00D0565C"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provide families with a Statement of Entitlement every 2 weeks.  The Statement of Entitlement must include all details as outlined in the Childcare Provider Handbook and </w:t>
      </w:r>
      <w:r w:rsidRPr="00D0565C">
        <w:rPr>
          <w:rFonts w:asciiTheme="majorHAnsi" w:hAnsiTheme="majorHAnsi"/>
          <w:i/>
          <w:iCs/>
          <w:sz w:val="22"/>
          <w:szCs w:val="22"/>
        </w:rPr>
        <w:t>Payment of Fees Policy</w:t>
      </w:r>
    </w:p>
    <w:p w14:paraId="672D9C5A" w14:textId="5774DEE1" w:rsidR="00D0565C" w:rsidRDefault="00D0565C"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provide invoices to families each </w:t>
      </w:r>
      <w:r w:rsidRPr="00D0565C">
        <w:rPr>
          <w:rFonts w:asciiTheme="majorHAnsi" w:hAnsiTheme="majorHAnsi"/>
          <w:color w:val="FF0000"/>
          <w:sz w:val="22"/>
          <w:szCs w:val="22"/>
          <w:highlight w:val="yellow"/>
        </w:rPr>
        <w:t>week</w:t>
      </w:r>
      <w:r>
        <w:rPr>
          <w:rFonts w:asciiTheme="majorHAnsi" w:hAnsiTheme="majorHAnsi"/>
          <w:color w:val="FF0000"/>
          <w:sz w:val="22"/>
          <w:szCs w:val="22"/>
        </w:rPr>
        <w:t xml:space="preserve">, </w:t>
      </w:r>
      <w:r w:rsidRPr="00D0565C">
        <w:rPr>
          <w:rFonts w:asciiTheme="majorHAnsi" w:hAnsiTheme="majorHAnsi"/>
          <w:sz w:val="22"/>
          <w:szCs w:val="22"/>
        </w:rPr>
        <w:t>advising families of their gap fee payment obligations</w:t>
      </w:r>
    </w:p>
    <w:p w14:paraId="59C478C3" w14:textId="79A41C45" w:rsidR="00D0565C" w:rsidRDefault="00D0565C" w:rsidP="00A65CEA">
      <w:pPr>
        <w:numPr>
          <w:ilvl w:val="0"/>
          <w:numId w:val="21"/>
        </w:numPr>
        <w:spacing w:line="360" w:lineRule="auto"/>
        <w:rPr>
          <w:rFonts w:asciiTheme="majorHAnsi" w:hAnsiTheme="majorHAnsi"/>
          <w:sz w:val="22"/>
          <w:szCs w:val="22"/>
        </w:rPr>
      </w:pPr>
      <w:r>
        <w:rPr>
          <w:rFonts w:asciiTheme="majorHAnsi" w:hAnsiTheme="majorHAnsi"/>
          <w:sz w:val="22"/>
          <w:szCs w:val="22"/>
        </w:rPr>
        <w:t xml:space="preserve">keep records as outlined within the </w:t>
      </w:r>
      <w:r w:rsidRPr="00AB1DA6">
        <w:rPr>
          <w:rFonts w:asciiTheme="majorHAnsi" w:hAnsiTheme="majorHAnsi"/>
          <w:i/>
          <w:iCs/>
          <w:sz w:val="22"/>
          <w:szCs w:val="22"/>
        </w:rPr>
        <w:t>Record Keeping and Retention Policy</w:t>
      </w:r>
      <w:r>
        <w:rPr>
          <w:rFonts w:asciiTheme="majorHAnsi" w:hAnsiTheme="majorHAnsi"/>
          <w:sz w:val="22"/>
          <w:szCs w:val="22"/>
        </w:rPr>
        <w:t xml:space="preserve"> and Childcare Provider Handbook</w:t>
      </w:r>
      <w:r w:rsidR="00AB1DA6">
        <w:rPr>
          <w:rFonts w:asciiTheme="majorHAnsi" w:hAnsiTheme="majorHAnsi"/>
          <w:sz w:val="22"/>
          <w:szCs w:val="22"/>
        </w:rPr>
        <w:t>, including:</w:t>
      </w:r>
    </w:p>
    <w:p w14:paraId="7735A8EB" w14:textId="5D5033AB"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Complaints</w:t>
      </w:r>
    </w:p>
    <w:p w14:paraId="355BE80E" w14:textId="57F6F99F"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Additional records (including attendance records)</w:t>
      </w:r>
    </w:p>
    <w:p w14:paraId="1AD9F1F8" w14:textId="692BC5A7"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Additional absence records</w:t>
      </w:r>
    </w:p>
    <w:p w14:paraId="7BF334B5" w14:textId="334ABBD2"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Copies of fee documents</w:t>
      </w:r>
    </w:p>
    <w:p w14:paraId="05C598A5" w14:textId="286A801F"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Notice about a child at risk</w:t>
      </w:r>
    </w:p>
    <w:p w14:paraId="63A3EE4A" w14:textId="1039E545"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Copies of evidence supporting approval applications for CCS</w:t>
      </w:r>
    </w:p>
    <w:p w14:paraId="32B349FE" w14:textId="5F693389"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Documenting police checks and Working with Children Checks/Clearances</w:t>
      </w:r>
    </w:p>
    <w:p w14:paraId="0FE9CC4F" w14:textId="583ABDF2"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Notices provided by a state or territory body about a child at risk of abuse or neglect</w:t>
      </w:r>
    </w:p>
    <w:p w14:paraId="7775FFDA" w14:textId="79C805B1" w:rsidR="00AB1DA6"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Evidence about a Persons with Management or Control or Persons responsible for the day-to-day operation of the service</w:t>
      </w:r>
    </w:p>
    <w:p w14:paraId="5F1535AF" w14:textId="1097C715" w:rsidR="00AE77D7" w:rsidRDefault="00AB1DA6" w:rsidP="00B61E18">
      <w:pPr>
        <w:numPr>
          <w:ilvl w:val="1"/>
          <w:numId w:val="5"/>
        </w:numPr>
        <w:spacing w:line="360" w:lineRule="auto"/>
        <w:rPr>
          <w:rFonts w:asciiTheme="majorHAnsi" w:hAnsiTheme="majorHAnsi"/>
          <w:sz w:val="22"/>
          <w:szCs w:val="22"/>
        </w:rPr>
      </w:pPr>
      <w:r>
        <w:rPr>
          <w:rFonts w:asciiTheme="majorHAnsi" w:hAnsiTheme="majorHAnsi"/>
          <w:sz w:val="22"/>
          <w:szCs w:val="22"/>
        </w:rPr>
        <w:t>Evidence of police checks and Working with Children Checks/Clearances for specified personnel</w:t>
      </w:r>
    </w:p>
    <w:p w14:paraId="5AFED05F" w14:textId="2BA9CF19" w:rsidR="00AE77D7" w:rsidRDefault="00AE77D7" w:rsidP="00A65CEA">
      <w:pPr>
        <w:numPr>
          <w:ilvl w:val="0"/>
          <w:numId w:val="20"/>
        </w:numPr>
        <w:spacing w:line="360" w:lineRule="auto"/>
        <w:rPr>
          <w:rFonts w:asciiTheme="majorHAnsi" w:hAnsiTheme="majorHAnsi"/>
          <w:sz w:val="22"/>
          <w:szCs w:val="22"/>
        </w:rPr>
      </w:pPr>
      <w:r>
        <w:rPr>
          <w:rFonts w:asciiTheme="majorHAnsi" w:hAnsiTheme="majorHAnsi"/>
          <w:sz w:val="22"/>
          <w:szCs w:val="22"/>
        </w:rPr>
        <w:t>ensure records relating the CCS and the Family Assistance Law are kept for a period of 7 years</w:t>
      </w:r>
    </w:p>
    <w:p w14:paraId="7D555441" w14:textId="7A38AC30" w:rsidR="00AE77D7" w:rsidRDefault="00AE77D7" w:rsidP="00A65CEA">
      <w:pPr>
        <w:numPr>
          <w:ilvl w:val="0"/>
          <w:numId w:val="20"/>
        </w:numPr>
        <w:spacing w:line="360" w:lineRule="auto"/>
        <w:rPr>
          <w:rFonts w:asciiTheme="majorHAnsi" w:hAnsiTheme="majorHAnsi"/>
          <w:sz w:val="22"/>
          <w:szCs w:val="22"/>
        </w:rPr>
      </w:pPr>
      <w:r>
        <w:rPr>
          <w:rFonts w:asciiTheme="majorHAnsi" w:hAnsiTheme="majorHAnsi"/>
          <w:sz w:val="22"/>
          <w:szCs w:val="22"/>
        </w:rPr>
        <w:t>keep staff details up to date for all staff</w:t>
      </w:r>
    </w:p>
    <w:p w14:paraId="12B4F8E5" w14:textId="56D14B78" w:rsidR="00AE77D7" w:rsidRDefault="00AE77D7" w:rsidP="00A65CEA">
      <w:pPr>
        <w:numPr>
          <w:ilvl w:val="0"/>
          <w:numId w:val="20"/>
        </w:numPr>
        <w:spacing w:line="360" w:lineRule="auto"/>
        <w:rPr>
          <w:rFonts w:asciiTheme="majorHAnsi" w:hAnsiTheme="majorHAnsi"/>
          <w:sz w:val="22"/>
          <w:szCs w:val="22"/>
        </w:rPr>
      </w:pPr>
      <w:r>
        <w:rPr>
          <w:rFonts w:asciiTheme="majorHAnsi" w:hAnsiTheme="majorHAnsi"/>
          <w:sz w:val="22"/>
          <w:szCs w:val="22"/>
        </w:rPr>
        <w:t xml:space="preserve">notifications are made according to the </w:t>
      </w:r>
      <w:r w:rsidRPr="00AE77D7">
        <w:rPr>
          <w:rFonts w:asciiTheme="majorHAnsi" w:hAnsiTheme="majorHAnsi"/>
          <w:i/>
          <w:iCs/>
          <w:sz w:val="22"/>
          <w:szCs w:val="22"/>
        </w:rPr>
        <w:t>CCS Notification Policy</w:t>
      </w:r>
      <w:r>
        <w:rPr>
          <w:rFonts w:asciiTheme="majorHAnsi" w:hAnsiTheme="majorHAnsi"/>
          <w:sz w:val="22"/>
          <w:szCs w:val="22"/>
        </w:rPr>
        <w:t xml:space="preserve"> and Childcare Provider Handbook</w:t>
      </w:r>
    </w:p>
    <w:bookmarkEnd w:id="4"/>
    <w:p w14:paraId="61100C3D" w14:textId="77777777" w:rsidR="00EA2833" w:rsidRDefault="00EA2833" w:rsidP="000D5AF1">
      <w:pPr>
        <w:spacing w:line="360" w:lineRule="auto"/>
        <w:rPr>
          <w:rFonts w:cs="Arial"/>
          <w:color w:val="1F96B7"/>
        </w:rPr>
      </w:pPr>
    </w:p>
    <w:bookmarkEnd w:id="5"/>
    <w:p w14:paraId="7107CAEA" w14:textId="77777777" w:rsidR="001A0FC8" w:rsidRPr="002C73FE" w:rsidRDefault="001A0FC8" w:rsidP="001A0FC8">
      <w:pPr>
        <w:spacing w:line="276" w:lineRule="auto"/>
        <w:rPr>
          <w:rFonts w:asciiTheme="minorHAnsi" w:hAnsiTheme="minorHAnsi" w:cstheme="minorHAnsi"/>
        </w:rPr>
      </w:pPr>
      <w:r w:rsidRPr="002C73FE">
        <w:rPr>
          <w:rFonts w:asciiTheme="minorHAnsi" w:hAnsiTheme="minorHAnsi" w:cstheme="minorHAnsi"/>
        </w:rPr>
        <w:t>POLICIES, PROCEDURES OR DOCUMENTS TO SUPPORT CCS APPLICATION</w:t>
      </w:r>
    </w:p>
    <w:tbl>
      <w:tblPr>
        <w:tblStyle w:val="TableGrid"/>
        <w:tblW w:w="9067" w:type="dxa"/>
        <w:tblLook w:val="04A0" w:firstRow="1" w:lastRow="0" w:firstColumn="1" w:lastColumn="0" w:noHBand="0" w:noVBand="1"/>
      </w:tblPr>
      <w:tblGrid>
        <w:gridCol w:w="2263"/>
        <w:gridCol w:w="6804"/>
      </w:tblGrid>
      <w:tr w:rsidR="001A0FC8" w14:paraId="0312CFC0" w14:textId="77777777" w:rsidTr="00B61E18">
        <w:tc>
          <w:tcPr>
            <w:tcW w:w="2263" w:type="dxa"/>
            <w:shd w:val="clear" w:color="auto" w:fill="D9D9D9" w:themeFill="background1" w:themeFillShade="D9"/>
          </w:tcPr>
          <w:p w14:paraId="53006C8A" w14:textId="77777777" w:rsidR="001A0FC8" w:rsidRPr="002C73FE" w:rsidRDefault="001A0FC8" w:rsidP="00D33B22">
            <w:pPr>
              <w:spacing w:line="276" w:lineRule="auto"/>
              <w:rPr>
                <w:rFonts w:ascii="Calibri" w:hAnsi="Calibri" w:cs="Calibri"/>
              </w:rPr>
            </w:pPr>
            <w:r w:rsidRPr="002C73FE">
              <w:rPr>
                <w:rFonts w:ascii="Calibri" w:hAnsi="Calibri" w:cs="Calibri"/>
              </w:rPr>
              <w:t>Related Policies, Procedures or Documents</w:t>
            </w:r>
          </w:p>
        </w:tc>
        <w:tc>
          <w:tcPr>
            <w:tcW w:w="6804" w:type="dxa"/>
            <w:shd w:val="clear" w:color="auto" w:fill="D9D9D9" w:themeFill="background1" w:themeFillShade="D9"/>
          </w:tcPr>
          <w:p w14:paraId="5250DBF3" w14:textId="77777777" w:rsidR="001A0FC8" w:rsidRPr="002C73FE" w:rsidRDefault="001A0FC8" w:rsidP="00D33B22">
            <w:pPr>
              <w:spacing w:line="276" w:lineRule="auto"/>
              <w:rPr>
                <w:rFonts w:ascii="Calibri" w:hAnsi="Calibri" w:cs="Calibri"/>
              </w:rPr>
            </w:pPr>
            <w:r w:rsidRPr="002C73FE">
              <w:rPr>
                <w:rFonts w:ascii="Calibri" w:hAnsi="Calibri" w:cs="Calibri"/>
              </w:rPr>
              <w:t>Obligations under CCS</w:t>
            </w:r>
          </w:p>
        </w:tc>
      </w:tr>
      <w:tr w:rsidR="001A0FC8" w14:paraId="5C7AD859" w14:textId="77777777" w:rsidTr="00D33B22">
        <w:tc>
          <w:tcPr>
            <w:tcW w:w="9067" w:type="dxa"/>
            <w:gridSpan w:val="2"/>
            <w:shd w:val="clear" w:color="auto" w:fill="F2F2F2" w:themeFill="background1" w:themeFillShade="F2"/>
          </w:tcPr>
          <w:p w14:paraId="03B89D65" w14:textId="77777777" w:rsidR="001A0FC8" w:rsidRPr="00BF39FB" w:rsidRDefault="001A0FC8" w:rsidP="00FD40BE">
            <w:pPr>
              <w:spacing w:line="276" w:lineRule="auto"/>
              <w:rPr>
                <w:rFonts w:ascii="Calibri" w:hAnsi="Calibri" w:cs="Calibri"/>
              </w:rPr>
            </w:pPr>
            <w:r w:rsidRPr="00BF39FB">
              <w:rPr>
                <w:rFonts w:ascii="Calibri" w:hAnsi="Calibri" w:cs="Calibri"/>
              </w:rPr>
              <w:t>FIT AND PROPER CHECKS</w:t>
            </w:r>
          </w:p>
        </w:tc>
      </w:tr>
      <w:tr w:rsidR="001A0FC8" w14:paraId="3195B893" w14:textId="77777777" w:rsidTr="00B61E18">
        <w:tc>
          <w:tcPr>
            <w:tcW w:w="2263" w:type="dxa"/>
          </w:tcPr>
          <w:p w14:paraId="6FCAC90D" w14:textId="77777777" w:rsidR="001A0FC8" w:rsidRPr="00B61E18" w:rsidRDefault="001A0FC8" w:rsidP="00B61E18">
            <w:pPr>
              <w:pStyle w:val="ListParagraph"/>
              <w:numPr>
                <w:ilvl w:val="0"/>
                <w:numId w:val="7"/>
              </w:numPr>
              <w:spacing w:line="276" w:lineRule="auto"/>
              <w:ind w:left="309"/>
              <w:rPr>
                <w:rFonts w:asciiTheme="majorHAnsi" w:hAnsiTheme="majorHAnsi" w:cstheme="majorHAnsi"/>
                <w:i/>
                <w:iCs/>
              </w:rPr>
            </w:pPr>
            <w:r w:rsidRPr="00B61E18">
              <w:rPr>
                <w:rFonts w:asciiTheme="majorHAnsi" w:hAnsiTheme="majorHAnsi" w:cstheme="majorHAnsi"/>
                <w:i/>
                <w:iCs/>
              </w:rPr>
              <w:t>CCS Personnel Policy</w:t>
            </w:r>
          </w:p>
          <w:p w14:paraId="518FFCDF" w14:textId="77777777" w:rsidR="001A0FC8" w:rsidRPr="00B61E18" w:rsidRDefault="001A0FC8" w:rsidP="00B61E18">
            <w:pPr>
              <w:pStyle w:val="ListParagraph"/>
              <w:numPr>
                <w:ilvl w:val="0"/>
                <w:numId w:val="7"/>
              </w:numPr>
              <w:spacing w:line="276" w:lineRule="auto"/>
              <w:ind w:left="309"/>
              <w:rPr>
                <w:rFonts w:asciiTheme="majorHAnsi" w:hAnsiTheme="majorHAnsi" w:cstheme="majorHAnsi"/>
                <w:i/>
                <w:iCs/>
              </w:rPr>
            </w:pPr>
            <w:r w:rsidRPr="00B61E18">
              <w:rPr>
                <w:rFonts w:asciiTheme="majorHAnsi" w:hAnsiTheme="majorHAnsi" w:cstheme="majorHAnsi"/>
                <w:i/>
                <w:iCs/>
              </w:rPr>
              <w:t>Recruitment Policy</w:t>
            </w:r>
          </w:p>
          <w:p w14:paraId="1BE4C850" w14:textId="77777777" w:rsidR="001A0FC8" w:rsidRPr="00B61E18" w:rsidRDefault="001A0FC8" w:rsidP="00B61E18">
            <w:pPr>
              <w:pStyle w:val="ListParagraph"/>
              <w:numPr>
                <w:ilvl w:val="0"/>
                <w:numId w:val="7"/>
              </w:numPr>
              <w:spacing w:line="276" w:lineRule="auto"/>
              <w:ind w:left="309"/>
              <w:rPr>
                <w:rFonts w:asciiTheme="majorHAnsi" w:hAnsiTheme="majorHAnsi" w:cstheme="majorHAnsi"/>
                <w:i/>
                <w:iCs/>
              </w:rPr>
            </w:pPr>
            <w:r w:rsidRPr="00B61E18">
              <w:rPr>
                <w:rFonts w:asciiTheme="majorHAnsi" w:hAnsiTheme="majorHAnsi" w:cstheme="majorHAnsi"/>
                <w:i/>
                <w:iCs/>
              </w:rPr>
              <w:t>Job Descriptions</w:t>
            </w:r>
          </w:p>
          <w:p w14:paraId="23F85281" w14:textId="77777777" w:rsidR="001A0FC8" w:rsidRPr="00B61E18" w:rsidRDefault="001A0FC8" w:rsidP="00B61E18">
            <w:pPr>
              <w:pStyle w:val="ListParagraph"/>
              <w:numPr>
                <w:ilvl w:val="0"/>
                <w:numId w:val="7"/>
              </w:numPr>
              <w:spacing w:line="276" w:lineRule="auto"/>
              <w:ind w:left="309"/>
              <w:rPr>
                <w:rFonts w:asciiTheme="majorHAnsi" w:hAnsiTheme="majorHAnsi" w:cstheme="majorHAnsi"/>
                <w:i/>
                <w:iCs/>
              </w:rPr>
            </w:pPr>
            <w:r w:rsidRPr="00B61E18">
              <w:rPr>
                <w:rFonts w:asciiTheme="majorHAnsi" w:hAnsiTheme="majorHAnsi" w:cstheme="majorHAnsi"/>
                <w:i/>
                <w:iCs/>
              </w:rPr>
              <w:t xml:space="preserve">CCS Notifications Policy </w:t>
            </w:r>
          </w:p>
          <w:p w14:paraId="0881E8BF" w14:textId="35FB70EA" w:rsidR="001A0FC8" w:rsidRPr="00DC287C" w:rsidRDefault="001A0FC8" w:rsidP="00D33B22">
            <w:pPr>
              <w:spacing w:line="276" w:lineRule="auto"/>
              <w:rPr>
                <w:rFonts w:asciiTheme="majorHAnsi" w:hAnsiTheme="majorHAnsi" w:cstheme="majorHAnsi"/>
                <w:i/>
                <w:iCs/>
              </w:rPr>
            </w:pPr>
          </w:p>
        </w:tc>
        <w:tc>
          <w:tcPr>
            <w:tcW w:w="6804" w:type="dxa"/>
          </w:tcPr>
          <w:p w14:paraId="7CED1D25" w14:textId="547FD8EF" w:rsidR="00475E7F" w:rsidRPr="00273F00" w:rsidRDefault="00FE5AE5"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001A0FC8" w:rsidRPr="00273F00">
              <w:rPr>
                <w:rFonts w:asciiTheme="majorHAnsi" w:hAnsiTheme="majorHAnsi" w:cstheme="majorHAnsi"/>
                <w:i/>
                <w:iCs/>
                <w:sz w:val="22"/>
                <w:szCs w:val="22"/>
              </w:rPr>
              <w:t>CCS</w:t>
            </w:r>
            <w:r w:rsidR="001A0FC8" w:rsidRPr="00273F00">
              <w:rPr>
                <w:rFonts w:asciiTheme="majorHAnsi" w:hAnsiTheme="majorHAnsi" w:cstheme="majorHAnsi"/>
                <w:sz w:val="22"/>
                <w:szCs w:val="22"/>
              </w:rPr>
              <w:t xml:space="preserve"> </w:t>
            </w:r>
            <w:r w:rsidR="001A0FC8" w:rsidRPr="00273F00">
              <w:rPr>
                <w:rFonts w:asciiTheme="majorHAnsi" w:hAnsiTheme="majorHAnsi" w:cstheme="majorHAnsi"/>
                <w:i/>
                <w:iCs/>
                <w:sz w:val="22"/>
                <w:szCs w:val="22"/>
              </w:rPr>
              <w:t>Personnel Policy</w:t>
            </w:r>
            <w:r w:rsidRPr="00273F00">
              <w:rPr>
                <w:rFonts w:asciiTheme="majorHAnsi" w:hAnsiTheme="majorHAnsi" w:cstheme="majorHAnsi"/>
                <w:i/>
                <w:iCs/>
                <w:sz w:val="22"/>
                <w:szCs w:val="22"/>
              </w:rPr>
              <w:t xml:space="preserve"> </w:t>
            </w:r>
            <w:r w:rsidRPr="00273F00">
              <w:rPr>
                <w:rFonts w:asciiTheme="majorHAnsi" w:hAnsiTheme="majorHAnsi" w:cstheme="majorHAnsi"/>
                <w:sz w:val="22"/>
                <w:szCs w:val="22"/>
              </w:rPr>
              <w:t>ensures</w:t>
            </w:r>
            <w:r w:rsidR="00C5458C">
              <w:rPr>
                <w:rFonts w:asciiTheme="majorHAnsi" w:hAnsiTheme="majorHAnsi" w:cstheme="majorHAnsi"/>
                <w:sz w:val="22"/>
                <w:szCs w:val="22"/>
              </w:rPr>
              <w:t xml:space="preserve"> </w:t>
            </w:r>
            <w:r w:rsidR="00AE77D7" w:rsidRPr="00C5458C">
              <w:rPr>
                <w:rFonts w:asciiTheme="majorHAnsi" w:hAnsiTheme="majorHAnsi" w:cstheme="majorHAnsi"/>
                <w:sz w:val="22"/>
                <w:szCs w:val="22"/>
                <w:highlight w:val="yellow"/>
              </w:rPr>
              <w:t>specified</w:t>
            </w:r>
            <w:r w:rsidR="00AE77D7" w:rsidRPr="00273F00">
              <w:rPr>
                <w:rFonts w:asciiTheme="majorHAnsi" w:hAnsiTheme="majorHAnsi" w:cstheme="majorHAnsi"/>
                <w:sz w:val="22"/>
                <w:szCs w:val="22"/>
              </w:rPr>
              <w:t xml:space="preserve"> </w:t>
            </w:r>
            <w:r w:rsidR="001A0FC8" w:rsidRPr="00273F00">
              <w:rPr>
                <w:rFonts w:asciiTheme="majorHAnsi" w:hAnsiTheme="majorHAnsi" w:cstheme="majorHAnsi"/>
                <w:sz w:val="22"/>
                <w:szCs w:val="22"/>
              </w:rPr>
              <w:t>personnel</w:t>
            </w:r>
            <w:r w:rsidR="00312ABF">
              <w:rPr>
                <w:rFonts w:asciiTheme="majorHAnsi" w:hAnsiTheme="majorHAnsi" w:cstheme="majorHAnsi"/>
                <w:sz w:val="22"/>
                <w:szCs w:val="22"/>
              </w:rPr>
              <w:t xml:space="preserve">, </w:t>
            </w:r>
            <w:r w:rsidR="00312ABF" w:rsidRPr="00312ABF">
              <w:rPr>
                <w:rFonts w:asciiTheme="majorHAnsi" w:hAnsiTheme="majorHAnsi" w:cstheme="majorHAnsi"/>
                <w:sz w:val="22"/>
                <w:szCs w:val="22"/>
                <w:highlight w:val="yellow"/>
              </w:rPr>
              <w:t>including Persons with Management or Control,</w:t>
            </w:r>
            <w:r w:rsidR="001A0FC8" w:rsidRPr="00273F00">
              <w:rPr>
                <w:rFonts w:asciiTheme="majorHAnsi" w:hAnsiTheme="majorHAnsi" w:cstheme="majorHAnsi"/>
                <w:sz w:val="22"/>
                <w:szCs w:val="22"/>
              </w:rPr>
              <w:t xml:space="preserve"> who submit data to CCS are registered with PRODA and have relevant Provider and Service background checks, including WWCC</w:t>
            </w:r>
            <w:r w:rsidR="00AE77D7" w:rsidRPr="00273F00">
              <w:rPr>
                <w:rFonts w:asciiTheme="majorHAnsi" w:hAnsiTheme="majorHAnsi" w:cstheme="majorHAnsi"/>
                <w:sz w:val="22"/>
                <w:szCs w:val="22"/>
              </w:rPr>
              <w:t xml:space="preserve">, </w:t>
            </w:r>
            <w:r w:rsidR="00AE77D7" w:rsidRPr="00C5458C">
              <w:rPr>
                <w:rFonts w:asciiTheme="majorHAnsi" w:hAnsiTheme="majorHAnsi" w:cstheme="majorHAnsi"/>
                <w:sz w:val="22"/>
                <w:szCs w:val="22"/>
                <w:highlight w:val="yellow"/>
              </w:rPr>
              <w:t>Police Checks</w:t>
            </w:r>
            <w:r w:rsidR="001A0FC8" w:rsidRPr="00273F00">
              <w:rPr>
                <w:rFonts w:asciiTheme="majorHAnsi" w:hAnsiTheme="majorHAnsi" w:cstheme="majorHAnsi"/>
                <w:sz w:val="22"/>
                <w:szCs w:val="22"/>
              </w:rPr>
              <w:t xml:space="preserve"> and reference checks</w:t>
            </w:r>
            <w:r w:rsidRPr="00273F00">
              <w:rPr>
                <w:rFonts w:asciiTheme="majorHAnsi" w:hAnsiTheme="majorHAnsi" w:cstheme="majorHAnsi"/>
                <w:sz w:val="22"/>
                <w:szCs w:val="22"/>
              </w:rPr>
              <w:t>, d</w:t>
            </w:r>
            <w:r w:rsidR="001A0FC8" w:rsidRPr="00273F00">
              <w:rPr>
                <w:rFonts w:asciiTheme="majorHAnsi" w:hAnsiTheme="majorHAnsi" w:cstheme="majorHAnsi"/>
                <w:sz w:val="22"/>
                <w:szCs w:val="22"/>
              </w:rPr>
              <w:t>etermining whether a person is fit and proper</w:t>
            </w:r>
            <w:r w:rsidR="00475E7F" w:rsidRPr="00273F00">
              <w:rPr>
                <w:rFonts w:asciiTheme="majorHAnsi" w:hAnsiTheme="majorHAnsi" w:cstheme="majorHAnsi"/>
                <w:sz w:val="22"/>
                <w:szCs w:val="22"/>
              </w:rPr>
              <w:t xml:space="preserve"> as per Family Assistance Law requirements.</w:t>
            </w:r>
            <w:r w:rsidR="001A0FC8" w:rsidRPr="00273F00">
              <w:rPr>
                <w:rFonts w:asciiTheme="majorHAnsi" w:hAnsiTheme="majorHAnsi" w:cstheme="majorHAnsi"/>
                <w:sz w:val="22"/>
                <w:szCs w:val="22"/>
              </w:rPr>
              <w:t xml:space="preserve">  The </w:t>
            </w:r>
            <w:r w:rsidR="001A0FC8" w:rsidRPr="00273F00">
              <w:rPr>
                <w:rFonts w:asciiTheme="majorHAnsi" w:hAnsiTheme="majorHAnsi" w:cstheme="majorHAnsi"/>
                <w:i/>
                <w:iCs/>
                <w:sz w:val="22"/>
                <w:szCs w:val="22"/>
              </w:rPr>
              <w:t>CCS Personnel Policy</w:t>
            </w:r>
            <w:r w:rsidR="001A0FC8" w:rsidRPr="00273F00">
              <w:rPr>
                <w:rFonts w:asciiTheme="majorHAnsi" w:hAnsiTheme="majorHAnsi" w:cstheme="majorHAnsi"/>
                <w:sz w:val="22"/>
                <w:szCs w:val="22"/>
              </w:rPr>
              <w:t xml:space="preserve"> outlines procedures for management to notify </w:t>
            </w:r>
            <w:r w:rsidR="00AE77D7" w:rsidRPr="00C5458C">
              <w:rPr>
                <w:rFonts w:asciiTheme="majorHAnsi" w:hAnsiTheme="majorHAnsi" w:cstheme="majorHAnsi"/>
                <w:sz w:val="22"/>
                <w:szCs w:val="22"/>
                <w:highlight w:val="yellow"/>
              </w:rPr>
              <w:t>the Department of Education</w:t>
            </w:r>
            <w:r w:rsidR="001A0FC8" w:rsidRPr="00273F00">
              <w:rPr>
                <w:rFonts w:asciiTheme="majorHAnsi" w:hAnsiTheme="majorHAnsi" w:cstheme="majorHAnsi"/>
                <w:sz w:val="22"/>
                <w:szCs w:val="22"/>
              </w:rPr>
              <w:t xml:space="preserve"> and if required the </w:t>
            </w:r>
            <w:r w:rsidR="001A0FC8" w:rsidRPr="00273F00">
              <w:rPr>
                <w:rFonts w:asciiTheme="majorHAnsi" w:hAnsiTheme="majorHAnsi" w:cstheme="majorHAnsi"/>
                <w:sz w:val="22"/>
                <w:szCs w:val="22"/>
              </w:rPr>
              <w:lastRenderedPageBreak/>
              <w:t>regulatory authority</w:t>
            </w:r>
            <w:r w:rsidR="00AE77D7" w:rsidRPr="00273F00">
              <w:rPr>
                <w:rFonts w:asciiTheme="majorHAnsi" w:hAnsiTheme="majorHAnsi" w:cstheme="majorHAnsi"/>
                <w:sz w:val="22"/>
                <w:szCs w:val="22"/>
              </w:rPr>
              <w:t>,</w:t>
            </w:r>
            <w:r w:rsidR="001A0FC8" w:rsidRPr="00273F00">
              <w:rPr>
                <w:rFonts w:asciiTheme="majorHAnsi" w:hAnsiTheme="majorHAnsi" w:cstheme="majorHAnsi"/>
                <w:sz w:val="22"/>
                <w:szCs w:val="22"/>
              </w:rPr>
              <w:t xml:space="preserve"> in the event of</w:t>
            </w:r>
            <w:r w:rsidR="00AE77D7" w:rsidRPr="00273F00">
              <w:rPr>
                <w:rFonts w:asciiTheme="majorHAnsi" w:hAnsiTheme="majorHAnsi" w:cstheme="majorHAnsi"/>
                <w:sz w:val="22"/>
                <w:szCs w:val="22"/>
              </w:rPr>
              <w:t xml:space="preserve"> </w:t>
            </w:r>
            <w:r w:rsidR="00AE77D7" w:rsidRPr="00C5458C">
              <w:rPr>
                <w:rFonts w:asciiTheme="majorHAnsi" w:hAnsiTheme="majorHAnsi" w:cstheme="majorHAnsi"/>
                <w:sz w:val="22"/>
                <w:szCs w:val="22"/>
                <w:highlight w:val="yellow"/>
              </w:rPr>
              <w:t>specified</w:t>
            </w:r>
            <w:r w:rsidR="001A0FC8" w:rsidRPr="00273F00">
              <w:rPr>
                <w:rFonts w:asciiTheme="majorHAnsi" w:hAnsiTheme="majorHAnsi" w:cstheme="majorHAnsi"/>
                <w:sz w:val="22"/>
                <w:szCs w:val="22"/>
              </w:rPr>
              <w:t xml:space="preserve"> personnel not meeting the requirements to remain fit and proper</w:t>
            </w:r>
            <w:r w:rsidR="00475E7F" w:rsidRPr="00273F00">
              <w:rPr>
                <w:rFonts w:asciiTheme="majorHAnsi" w:hAnsiTheme="majorHAnsi" w:cstheme="majorHAnsi"/>
                <w:sz w:val="22"/>
                <w:szCs w:val="22"/>
              </w:rPr>
              <w:t>, including the change in status of WWCC.</w:t>
            </w:r>
          </w:p>
          <w:p w14:paraId="4A339B7E" w14:textId="215F5D7B" w:rsidR="001A0FC8"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001A0FC8" w:rsidRPr="00273F00">
              <w:rPr>
                <w:rFonts w:asciiTheme="majorHAnsi" w:hAnsiTheme="majorHAnsi" w:cstheme="majorHAnsi"/>
                <w:i/>
                <w:iCs/>
                <w:sz w:val="22"/>
                <w:szCs w:val="22"/>
              </w:rPr>
              <w:t>CCS Notifications Policy</w:t>
            </w:r>
            <w:r w:rsidR="001A0FC8" w:rsidRPr="00273F00">
              <w:rPr>
                <w:rFonts w:asciiTheme="majorHAnsi" w:hAnsiTheme="majorHAnsi" w:cstheme="majorHAnsi"/>
                <w:sz w:val="22"/>
                <w:szCs w:val="22"/>
              </w:rPr>
              <w:t xml:space="preserve"> outlines guidance for Approved Providers to notify the Department of Education </w:t>
            </w:r>
            <w:r w:rsidR="00AE77D7" w:rsidRPr="00273F00">
              <w:rPr>
                <w:rFonts w:asciiTheme="majorHAnsi" w:hAnsiTheme="majorHAnsi" w:cstheme="majorHAnsi"/>
                <w:sz w:val="22"/>
                <w:szCs w:val="22"/>
              </w:rPr>
              <w:t>i</w:t>
            </w:r>
            <w:r w:rsidR="001A0FC8" w:rsidRPr="00273F00">
              <w:rPr>
                <w:rFonts w:asciiTheme="majorHAnsi" w:hAnsiTheme="majorHAnsi" w:cstheme="majorHAnsi"/>
                <w:sz w:val="22"/>
                <w:szCs w:val="22"/>
              </w:rPr>
              <w:t xml:space="preserve">n relation to changes relating to </w:t>
            </w:r>
            <w:r w:rsidR="00312ABF" w:rsidRPr="00312ABF">
              <w:rPr>
                <w:rFonts w:asciiTheme="majorHAnsi" w:hAnsiTheme="majorHAnsi" w:cstheme="majorHAnsi"/>
                <w:sz w:val="22"/>
                <w:szCs w:val="22"/>
                <w:highlight w:val="yellow"/>
              </w:rPr>
              <w:t>specified</w:t>
            </w:r>
            <w:r w:rsidR="00312ABF">
              <w:rPr>
                <w:rFonts w:asciiTheme="majorHAnsi" w:hAnsiTheme="majorHAnsi" w:cstheme="majorHAnsi"/>
                <w:sz w:val="22"/>
                <w:szCs w:val="22"/>
              </w:rPr>
              <w:t xml:space="preserve"> </w:t>
            </w:r>
            <w:r w:rsidR="001A0FC8" w:rsidRPr="00273F00">
              <w:rPr>
                <w:rFonts w:asciiTheme="majorHAnsi" w:hAnsiTheme="majorHAnsi" w:cstheme="majorHAnsi"/>
                <w:sz w:val="22"/>
                <w:szCs w:val="22"/>
              </w:rPr>
              <w:t>personnel.</w:t>
            </w:r>
          </w:p>
          <w:p w14:paraId="17D3FD92" w14:textId="77777777" w:rsidR="001A0FC8"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001A0FC8" w:rsidRPr="00273F00">
              <w:rPr>
                <w:rFonts w:asciiTheme="majorHAnsi" w:hAnsiTheme="majorHAnsi" w:cstheme="majorHAnsi"/>
                <w:i/>
                <w:iCs/>
                <w:sz w:val="22"/>
                <w:szCs w:val="22"/>
              </w:rPr>
              <w:t>Recruitment Policy</w:t>
            </w:r>
            <w:r w:rsidRPr="00273F00">
              <w:rPr>
                <w:rFonts w:asciiTheme="majorHAnsi" w:hAnsiTheme="majorHAnsi" w:cstheme="majorHAnsi"/>
                <w:i/>
                <w:iCs/>
                <w:sz w:val="22"/>
                <w:szCs w:val="22"/>
              </w:rPr>
              <w:t xml:space="preserve"> </w:t>
            </w:r>
            <w:r w:rsidRPr="00273F00">
              <w:rPr>
                <w:rFonts w:asciiTheme="majorHAnsi" w:hAnsiTheme="majorHAnsi" w:cstheme="majorHAnsi"/>
                <w:sz w:val="22"/>
                <w:szCs w:val="22"/>
              </w:rPr>
              <w:t>ensures a</w:t>
            </w:r>
            <w:r w:rsidR="001A0FC8" w:rsidRPr="00273F00">
              <w:rPr>
                <w:rFonts w:asciiTheme="majorHAnsi" w:hAnsiTheme="majorHAnsi" w:cstheme="majorHAnsi"/>
                <w:sz w:val="22"/>
                <w:szCs w:val="22"/>
              </w:rPr>
              <w:t xml:space="preserve">ll staff are required to hold a current WWCC before they begin working with children in any capacity.  Working in line with the </w:t>
            </w:r>
            <w:r w:rsidR="001A0FC8" w:rsidRPr="00273F00">
              <w:rPr>
                <w:rFonts w:asciiTheme="majorHAnsi" w:hAnsiTheme="majorHAnsi" w:cstheme="majorHAnsi"/>
                <w:i/>
                <w:iCs/>
                <w:sz w:val="22"/>
                <w:szCs w:val="22"/>
              </w:rPr>
              <w:t>CCS Personnel Policy</w:t>
            </w:r>
            <w:r w:rsidR="001A0FC8" w:rsidRPr="00273F00">
              <w:rPr>
                <w:rFonts w:asciiTheme="majorHAnsi" w:hAnsiTheme="majorHAnsi" w:cstheme="majorHAnsi"/>
                <w:sz w:val="22"/>
                <w:szCs w:val="22"/>
              </w:rPr>
              <w:t xml:space="preserve"> staff are required to submit any documentation required for background checks related to the position they are applying for.</w:t>
            </w:r>
          </w:p>
          <w:p w14:paraId="2A2D940E" w14:textId="1E5BE28B" w:rsidR="00312ABF" w:rsidRPr="007441A3" w:rsidRDefault="00312ABF" w:rsidP="00C42A7C">
            <w:pPr>
              <w:spacing w:before="120" w:after="120" w:line="276" w:lineRule="auto"/>
              <w:rPr>
                <w:rFonts w:asciiTheme="majorHAnsi" w:hAnsiTheme="majorHAnsi" w:cstheme="majorHAnsi"/>
              </w:rPr>
            </w:pPr>
            <w:r w:rsidRPr="00312ABF">
              <w:rPr>
                <w:rFonts w:asciiTheme="majorHAnsi" w:hAnsiTheme="majorHAnsi" w:cstheme="majorHAnsi"/>
                <w:sz w:val="22"/>
                <w:szCs w:val="22"/>
                <w:highlight w:val="yellow"/>
              </w:rPr>
              <w:t xml:space="preserve">The </w:t>
            </w:r>
            <w:r w:rsidRPr="00312ABF">
              <w:rPr>
                <w:rFonts w:asciiTheme="majorHAnsi" w:hAnsiTheme="majorHAnsi" w:cstheme="majorHAnsi"/>
                <w:i/>
                <w:iCs/>
                <w:sz w:val="22"/>
                <w:szCs w:val="22"/>
                <w:highlight w:val="yellow"/>
              </w:rPr>
              <w:t>CCS Personnel Policy</w:t>
            </w:r>
            <w:r w:rsidRPr="00312ABF">
              <w:rPr>
                <w:rFonts w:asciiTheme="majorHAnsi" w:hAnsiTheme="majorHAnsi" w:cstheme="majorHAnsi"/>
                <w:sz w:val="22"/>
                <w:szCs w:val="22"/>
                <w:highlight w:val="yellow"/>
              </w:rPr>
              <w:t xml:space="preserve"> will ensure all Persons with Management or Control are identified at the service and have undergone required background checks.  The service will notify the Department of Education of any changes to specified personnel, including Persons with </w:t>
            </w:r>
            <w:r>
              <w:rPr>
                <w:rFonts w:asciiTheme="majorHAnsi" w:hAnsiTheme="majorHAnsi" w:cstheme="majorHAnsi"/>
                <w:sz w:val="22"/>
                <w:szCs w:val="22"/>
                <w:highlight w:val="yellow"/>
              </w:rPr>
              <w:t>M</w:t>
            </w:r>
            <w:r w:rsidRPr="00312ABF">
              <w:rPr>
                <w:rFonts w:asciiTheme="majorHAnsi" w:hAnsiTheme="majorHAnsi" w:cstheme="majorHAnsi"/>
                <w:sz w:val="22"/>
                <w:szCs w:val="22"/>
                <w:highlight w:val="yellow"/>
              </w:rPr>
              <w:t>anagement or Control.</w:t>
            </w:r>
          </w:p>
        </w:tc>
      </w:tr>
      <w:tr w:rsidR="00FD40BE" w14:paraId="40ED281F" w14:textId="77777777" w:rsidTr="00FD40BE">
        <w:tc>
          <w:tcPr>
            <w:tcW w:w="9067" w:type="dxa"/>
            <w:gridSpan w:val="2"/>
            <w:shd w:val="clear" w:color="auto" w:fill="F2F2F2" w:themeFill="background1" w:themeFillShade="F2"/>
          </w:tcPr>
          <w:p w14:paraId="1EF1E50F" w14:textId="14AE89EC" w:rsidR="00FD40BE" w:rsidRPr="00BF39FB" w:rsidRDefault="00FD40BE" w:rsidP="00525346">
            <w:pPr>
              <w:spacing w:line="276" w:lineRule="auto"/>
              <w:rPr>
                <w:rFonts w:asciiTheme="minorHAnsi" w:hAnsiTheme="minorHAnsi" w:cstheme="minorHAnsi"/>
              </w:rPr>
            </w:pPr>
            <w:r w:rsidRPr="00BF39FB">
              <w:rPr>
                <w:rFonts w:asciiTheme="minorHAnsi" w:hAnsiTheme="minorHAnsi" w:cstheme="minorHAnsi"/>
              </w:rPr>
              <w:lastRenderedPageBreak/>
              <w:t>STAFF RECRUITMENT</w:t>
            </w:r>
          </w:p>
        </w:tc>
      </w:tr>
      <w:tr w:rsidR="001A0FC8" w14:paraId="6BCD77FD" w14:textId="77777777" w:rsidTr="00B61E18">
        <w:trPr>
          <w:trHeight w:val="1304"/>
        </w:trPr>
        <w:tc>
          <w:tcPr>
            <w:tcW w:w="2263" w:type="dxa"/>
          </w:tcPr>
          <w:p w14:paraId="6EE8DAB0" w14:textId="77777777" w:rsidR="001A0FC8" w:rsidRPr="00B61E18" w:rsidRDefault="001A0FC8" w:rsidP="00B61E18">
            <w:pPr>
              <w:pStyle w:val="ListParagraph"/>
              <w:numPr>
                <w:ilvl w:val="0"/>
                <w:numId w:val="8"/>
              </w:numPr>
              <w:spacing w:line="276" w:lineRule="auto"/>
              <w:ind w:left="309"/>
              <w:rPr>
                <w:rFonts w:asciiTheme="majorHAnsi" w:hAnsiTheme="majorHAnsi" w:cstheme="majorHAnsi"/>
                <w:i/>
                <w:iCs/>
              </w:rPr>
            </w:pPr>
            <w:r w:rsidRPr="00B61E18">
              <w:rPr>
                <w:rFonts w:asciiTheme="majorHAnsi" w:hAnsiTheme="majorHAnsi" w:cstheme="majorHAnsi"/>
                <w:i/>
                <w:iCs/>
              </w:rPr>
              <w:t>Recruitment Policy</w:t>
            </w:r>
          </w:p>
          <w:p w14:paraId="307BDCBE" w14:textId="77777777" w:rsidR="001A0FC8" w:rsidRPr="00B61E18" w:rsidRDefault="001A0FC8" w:rsidP="00B61E18">
            <w:pPr>
              <w:pStyle w:val="ListParagraph"/>
              <w:numPr>
                <w:ilvl w:val="0"/>
                <w:numId w:val="8"/>
              </w:numPr>
              <w:spacing w:line="276" w:lineRule="auto"/>
              <w:ind w:left="309"/>
              <w:rPr>
                <w:rFonts w:asciiTheme="majorHAnsi" w:hAnsiTheme="majorHAnsi" w:cstheme="majorHAnsi"/>
                <w:i/>
                <w:iCs/>
              </w:rPr>
            </w:pPr>
            <w:r w:rsidRPr="00B61E18">
              <w:rPr>
                <w:rFonts w:asciiTheme="majorHAnsi" w:hAnsiTheme="majorHAnsi" w:cstheme="majorHAnsi"/>
                <w:i/>
                <w:iCs/>
              </w:rPr>
              <w:t>Child Safe Environment Policy</w:t>
            </w:r>
          </w:p>
          <w:p w14:paraId="761A834D" w14:textId="1AD03666" w:rsidR="00C42A7C" w:rsidRPr="00B61E18" w:rsidRDefault="00C42A7C" w:rsidP="00B61E18">
            <w:pPr>
              <w:pStyle w:val="ListParagraph"/>
              <w:numPr>
                <w:ilvl w:val="0"/>
                <w:numId w:val="8"/>
              </w:numPr>
              <w:spacing w:line="276" w:lineRule="auto"/>
              <w:ind w:left="309"/>
              <w:rPr>
                <w:rFonts w:asciiTheme="majorHAnsi" w:hAnsiTheme="majorHAnsi" w:cstheme="majorHAnsi"/>
              </w:rPr>
            </w:pPr>
            <w:r w:rsidRPr="00C5458C">
              <w:rPr>
                <w:rFonts w:asciiTheme="majorHAnsi" w:hAnsiTheme="majorHAnsi" w:cstheme="majorHAnsi"/>
                <w:i/>
                <w:iCs/>
                <w:highlight w:val="yellow"/>
              </w:rPr>
              <w:t>Job Descriptions</w:t>
            </w:r>
          </w:p>
        </w:tc>
        <w:tc>
          <w:tcPr>
            <w:tcW w:w="6804" w:type="dxa"/>
          </w:tcPr>
          <w:p w14:paraId="722C1A6E" w14:textId="41B5A8E5" w:rsidR="001A0FC8" w:rsidRPr="00273F00" w:rsidRDefault="001A0FC8" w:rsidP="00C42A7C">
            <w:pPr>
              <w:spacing w:before="120" w:after="120" w:line="276" w:lineRule="auto"/>
              <w:rPr>
                <w:rFonts w:asciiTheme="majorHAnsi" w:hAnsiTheme="majorHAnsi" w:cstheme="majorHAnsi"/>
                <w:sz w:val="22"/>
                <w:szCs w:val="22"/>
                <w:lang w:val="en-US"/>
              </w:rPr>
            </w:pPr>
            <w:r w:rsidRPr="00273F00">
              <w:rPr>
                <w:rFonts w:asciiTheme="majorHAnsi" w:hAnsiTheme="majorHAnsi" w:cstheme="majorHAnsi"/>
                <w:i/>
                <w:iCs/>
                <w:sz w:val="22"/>
                <w:szCs w:val="22"/>
              </w:rPr>
              <w:t>Job Descriptions</w:t>
            </w:r>
            <w:r w:rsidR="00FE5AE5" w:rsidRPr="00273F00">
              <w:rPr>
                <w:rFonts w:asciiTheme="majorHAnsi" w:hAnsiTheme="majorHAnsi" w:cstheme="majorHAnsi"/>
                <w:i/>
                <w:iCs/>
                <w:sz w:val="22"/>
                <w:szCs w:val="22"/>
              </w:rPr>
              <w:t xml:space="preserve"> </w:t>
            </w:r>
            <w:r w:rsidR="00FE5AE5" w:rsidRPr="00273F00">
              <w:rPr>
                <w:rFonts w:asciiTheme="majorHAnsi" w:hAnsiTheme="majorHAnsi" w:cstheme="majorHAnsi"/>
                <w:sz w:val="22"/>
                <w:szCs w:val="22"/>
              </w:rPr>
              <w:t>states educators are required to have</w:t>
            </w:r>
            <w:r w:rsidR="00FE5AE5" w:rsidRPr="00273F00">
              <w:rPr>
                <w:rFonts w:asciiTheme="majorHAnsi" w:hAnsiTheme="majorHAnsi" w:cstheme="majorHAnsi"/>
                <w:i/>
                <w:iCs/>
                <w:sz w:val="22"/>
                <w:szCs w:val="22"/>
              </w:rPr>
              <w:t xml:space="preserve"> </w:t>
            </w:r>
            <w:r w:rsidR="00FE5AE5" w:rsidRPr="00273F00">
              <w:rPr>
                <w:rFonts w:asciiTheme="majorHAnsi" w:hAnsiTheme="majorHAnsi" w:cstheme="majorHAnsi"/>
                <w:sz w:val="22"/>
                <w:szCs w:val="22"/>
              </w:rPr>
              <w:t>up</w:t>
            </w:r>
            <w:r w:rsidRPr="00273F00">
              <w:rPr>
                <w:rFonts w:asciiTheme="majorHAnsi" w:hAnsiTheme="majorHAnsi" w:cstheme="majorHAnsi"/>
                <w:sz w:val="22"/>
                <w:szCs w:val="22"/>
                <w:lang w:val="en-US"/>
              </w:rPr>
              <w:t xml:space="preserve"> to date knowledge and compliance of</w:t>
            </w:r>
            <w:r w:rsidR="00FE5AE5" w:rsidRPr="00273F00">
              <w:rPr>
                <w:rFonts w:asciiTheme="majorHAnsi" w:hAnsiTheme="majorHAnsi" w:cstheme="majorHAnsi"/>
                <w:sz w:val="22"/>
                <w:szCs w:val="22"/>
                <w:lang w:val="en-US"/>
              </w:rPr>
              <w:t xml:space="preserve"> the </w:t>
            </w:r>
            <w:r w:rsidRPr="00273F00">
              <w:rPr>
                <w:rFonts w:asciiTheme="majorHAnsi" w:hAnsiTheme="majorHAnsi" w:cstheme="majorHAnsi"/>
                <w:sz w:val="22"/>
                <w:szCs w:val="22"/>
                <w:lang w:val="en-US"/>
              </w:rPr>
              <w:t>law/ regulations/ acts (including Family Assistance Law for staff who submit data to CCS).</w:t>
            </w:r>
          </w:p>
          <w:p w14:paraId="2539DC99" w14:textId="77777777" w:rsidR="001A0FC8"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i/>
                <w:iCs/>
                <w:sz w:val="22"/>
                <w:szCs w:val="22"/>
              </w:rPr>
              <w:t xml:space="preserve">The </w:t>
            </w:r>
            <w:r w:rsidR="001A0FC8" w:rsidRPr="00273F00">
              <w:rPr>
                <w:rFonts w:asciiTheme="majorHAnsi" w:hAnsiTheme="majorHAnsi" w:cstheme="majorHAnsi"/>
                <w:i/>
                <w:iCs/>
                <w:sz w:val="22"/>
                <w:szCs w:val="22"/>
              </w:rPr>
              <w:t>Recruitment Policy</w:t>
            </w:r>
            <w:r w:rsidRPr="00273F00">
              <w:rPr>
                <w:rFonts w:asciiTheme="majorHAnsi" w:hAnsiTheme="majorHAnsi" w:cstheme="majorHAnsi"/>
                <w:i/>
                <w:iCs/>
                <w:sz w:val="22"/>
                <w:szCs w:val="22"/>
              </w:rPr>
              <w:t xml:space="preserve"> </w:t>
            </w:r>
            <w:r w:rsidRPr="00273F00">
              <w:rPr>
                <w:rFonts w:asciiTheme="majorHAnsi" w:hAnsiTheme="majorHAnsi" w:cstheme="majorHAnsi"/>
                <w:sz w:val="22"/>
                <w:szCs w:val="22"/>
              </w:rPr>
              <w:t>outlines that t</w:t>
            </w:r>
            <w:r w:rsidR="001A0FC8" w:rsidRPr="00273F00">
              <w:rPr>
                <w:rFonts w:asciiTheme="majorHAnsi" w:hAnsiTheme="majorHAnsi" w:cstheme="majorHAnsi"/>
                <w:sz w:val="22"/>
                <w:szCs w:val="22"/>
              </w:rPr>
              <w:t xml:space="preserve">he Approved Provider or assigned nominee will approve all recruitment decisions as outlined in the Recruitment Policy. The </w:t>
            </w:r>
            <w:r w:rsidR="001A0FC8" w:rsidRPr="00273F00">
              <w:rPr>
                <w:rFonts w:asciiTheme="majorHAnsi" w:hAnsiTheme="majorHAnsi" w:cstheme="majorHAnsi"/>
                <w:i/>
                <w:iCs/>
                <w:sz w:val="22"/>
                <w:szCs w:val="22"/>
              </w:rPr>
              <w:t>Recruitment Policy</w:t>
            </w:r>
            <w:r w:rsidR="001A0FC8" w:rsidRPr="00273F00">
              <w:rPr>
                <w:rFonts w:asciiTheme="majorHAnsi" w:hAnsiTheme="majorHAnsi" w:cstheme="majorHAnsi"/>
                <w:sz w:val="22"/>
                <w:szCs w:val="22"/>
              </w:rPr>
              <w:t xml:space="preserve"> provides details regarding advertising strategies and opportunities. The policy outlines background checks (WWCC, reference checks, PRODA background checks) required for specific positions.  The position outlines induction and probation periods for all employees. </w:t>
            </w:r>
          </w:p>
          <w:p w14:paraId="20FED8BC" w14:textId="37D093F4" w:rsidR="00C42A7C" w:rsidRPr="00AB59D9" w:rsidRDefault="00C42A7C" w:rsidP="00C42A7C">
            <w:pPr>
              <w:spacing w:before="120" w:after="120" w:line="276" w:lineRule="auto"/>
              <w:rPr>
                <w:rFonts w:asciiTheme="majorHAnsi" w:hAnsiTheme="majorHAnsi" w:cstheme="majorHAnsi"/>
              </w:rPr>
            </w:pPr>
            <w:r w:rsidRPr="00C5458C">
              <w:rPr>
                <w:rFonts w:asciiTheme="majorHAnsi" w:hAnsiTheme="majorHAnsi" w:cstheme="majorHAnsi"/>
                <w:sz w:val="22"/>
                <w:szCs w:val="22"/>
                <w:highlight w:val="yellow"/>
              </w:rPr>
              <w:t xml:space="preserve">The </w:t>
            </w:r>
            <w:r w:rsidRPr="00C5458C">
              <w:rPr>
                <w:rFonts w:asciiTheme="majorHAnsi" w:hAnsiTheme="majorHAnsi" w:cstheme="majorHAnsi"/>
                <w:i/>
                <w:iCs/>
                <w:sz w:val="22"/>
                <w:szCs w:val="22"/>
                <w:highlight w:val="yellow"/>
              </w:rPr>
              <w:t>Child Safe Environment Policy</w:t>
            </w:r>
            <w:r w:rsidRPr="00C5458C">
              <w:rPr>
                <w:rFonts w:asciiTheme="majorHAnsi" w:hAnsiTheme="majorHAnsi" w:cstheme="majorHAnsi"/>
                <w:sz w:val="22"/>
                <w:szCs w:val="22"/>
                <w:highlight w:val="yellow"/>
              </w:rPr>
              <w:t xml:space="preserve"> ensures all staff and educators are considered fit and proper to be working directly with children.</w:t>
            </w:r>
          </w:p>
        </w:tc>
      </w:tr>
      <w:tr w:rsidR="001A0FC8" w14:paraId="28DB8252" w14:textId="77777777" w:rsidTr="00D33B22">
        <w:tc>
          <w:tcPr>
            <w:tcW w:w="9067" w:type="dxa"/>
            <w:gridSpan w:val="2"/>
            <w:shd w:val="clear" w:color="auto" w:fill="F2F2F2" w:themeFill="background1" w:themeFillShade="F2"/>
          </w:tcPr>
          <w:p w14:paraId="448120FE" w14:textId="77777777" w:rsidR="001A0FC8" w:rsidRPr="00BF39FB" w:rsidRDefault="001A0FC8" w:rsidP="00D33B22">
            <w:pPr>
              <w:spacing w:line="276" w:lineRule="auto"/>
              <w:rPr>
                <w:rFonts w:asciiTheme="minorHAnsi" w:hAnsiTheme="minorHAnsi" w:cstheme="minorHAnsi"/>
              </w:rPr>
            </w:pPr>
            <w:r w:rsidRPr="00BF39FB">
              <w:rPr>
                <w:rFonts w:asciiTheme="minorHAnsi" w:hAnsiTheme="minorHAnsi" w:cstheme="minorHAnsi"/>
              </w:rPr>
              <w:t>ENROLMENT AND ACCS</w:t>
            </w:r>
          </w:p>
        </w:tc>
      </w:tr>
      <w:tr w:rsidR="001A0FC8" w14:paraId="429CA15F" w14:textId="77777777" w:rsidTr="00B61E18">
        <w:tc>
          <w:tcPr>
            <w:tcW w:w="2263" w:type="dxa"/>
          </w:tcPr>
          <w:p w14:paraId="082359A9" w14:textId="77777777" w:rsidR="001A0FC8" w:rsidRPr="00B61E18" w:rsidRDefault="001A0FC8" w:rsidP="00B61E18">
            <w:pPr>
              <w:pStyle w:val="ListParagraph"/>
              <w:numPr>
                <w:ilvl w:val="0"/>
                <w:numId w:val="9"/>
              </w:numPr>
              <w:spacing w:line="276" w:lineRule="auto"/>
              <w:ind w:left="309"/>
              <w:rPr>
                <w:rFonts w:asciiTheme="majorHAnsi" w:hAnsiTheme="majorHAnsi" w:cstheme="majorHAnsi"/>
                <w:i/>
                <w:iCs/>
              </w:rPr>
            </w:pPr>
            <w:r w:rsidRPr="00B61E18">
              <w:rPr>
                <w:rFonts w:asciiTheme="majorHAnsi" w:hAnsiTheme="majorHAnsi" w:cstheme="majorHAnsi"/>
                <w:i/>
                <w:iCs/>
              </w:rPr>
              <w:t>Enrolment Policy</w:t>
            </w:r>
          </w:p>
          <w:p w14:paraId="2A31BFC6" w14:textId="46D9E557" w:rsidR="002C73FE" w:rsidRPr="00C5458C" w:rsidRDefault="002C73FE" w:rsidP="00B61E18">
            <w:pPr>
              <w:pStyle w:val="ListParagraph"/>
              <w:numPr>
                <w:ilvl w:val="0"/>
                <w:numId w:val="9"/>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t>Enrolment Procedure</w:t>
            </w:r>
          </w:p>
          <w:p w14:paraId="4F336204" w14:textId="77777777" w:rsidR="001A0FC8" w:rsidRPr="00B61E18" w:rsidRDefault="001A0FC8" w:rsidP="00B61E18">
            <w:pPr>
              <w:pStyle w:val="ListParagraph"/>
              <w:numPr>
                <w:ilvl w:val="0"/>
                <w:numId w:val="9"/>
              </w:numPr>
              <w:spacing w:line="276" w:lineRule="auto"/>
              <w:ind w:left="309"/>
              <w:rPr>
                <w:rFonts w:asciiTheme="majorHAnsi" w:hAnsiTheme="majorHAnsi" w:cstheme="majorHAnsi"/>
                <w:i/>
                <w:iCs/>
              </w:rPr>
            </w:pPr>
            <w:r w:rsidRPr="00B61E18">
              <w:rPr>
                <w:rFonts w:asciiTheme="majorHAnsi" w:hAnsiTheme="majorHAnsi" w:cstheme="majorHAnsi"/>
                <w:i/>
                <w:iCs/>
              </w:rPr>
              <w:t>CCS Procedure Guide</w:t>
            </w:r>
          </w:p>
          <w:p w14:paraId="3C44E4FE" w14:textId="0A6ED161" w:rsidR="00B14ECE" w:rsidRPr="00C5458C" w:rsidRDefault="00B14ECE" w:rsidP="00B61E18">
            <w:pPr>
              <w:pStyle w:val="ListParagraph"/>
              <w:numPr>
                <w:ilvl w:val="0"/>
                <w:numId w:val="9"/>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t>Professional Development Policy</w:t>
            </w:r>
          </w:p>
          <w:p w14:paraId="28EA3D00" w14:textId="77777777" w:rsidR="001A0FC8" w:rsidRPr="00AB59D9" w:rsidRDefault="001A0FC8" w:rsidP="00D33B22">
            <w:pPr>
              <w:spacing w:line="276" w:lineRule="auto"/>
              <w:rPr>
                <w:rFonts w:asciiTheme="majorHAnsi" w:hAnsiTheme="majorHAnsi" w:cstheme="majorHAnsi"/>
              </w:rPr>
            </w:pPr>
          </w:p>
          <w:p w14:paraId="3D32EF96" w14:textId="77777777" w:rsidR="001A0FC8" w:rsidRPr="00AB59D9" w:rsidRDefault="001A0FC8" w:rsidP="00D33B22">
            <w:pPr>
              <w:spacing w:line="276" w:lineRule="auto"/>
              <w:rPr>
                <w:rFonts w:asciiTheme="majorHAnsi" w:hAnsiTheme="majorHAnsi" w:cstheme="majorHAnsi"/>
              </w:rPr>
            </w:pPr>
          </w:p>
        </w:tc>
        <w:tc>
          <w:tcPr>
            <w:tcW w:w="6804" w:type="dxa"/>
          </w:tcPr>
          <w:p w14:paraId="661E1083" w14:textId="230099D9" w:rsidR="001A0FC8"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The</w:t>
            </w:r>
            <w:r w:rsidR="001A0FC8" w:rsidRPr="00273F00">
              <w:rPr>
                <w:rFonts w:asciiTheme="majorHAnsi" w:hAnsiTheme="majorHAnsi" w:cstheme="majorHAnsi"/>
                <w:sz w:val="22"/>
                <w:szCs w:val="22"/>
              </w:rPr>
              <w:t xml:space="preserve"> </w:t>
            </w:r>
            <w:r w:rsidR="001A0FC8" w:rsidRPr="00273F00">
              <w:rPr>
                <w:rFonts w:asciiTheme="majorHAnsi" w:hAnsiTheme="majorHAnsi" w:cstheme="majorHAnsi"/>
                <w:i/>
                <w:iCs/>
                <w:sz w:val="22"/>
                <w:szCs w:val="22"/>
              </w:rPr>
              <w:t>Enrolment Policy</w:t>
            </w:r>
            <w:r w:rsidR="001A0FC8" w:rsidRPr="00273F00">
              <w:rPr>
                <w:rFonts w:asciiTheme="majorHAnsi" w:hAnsiTheme="majorHAnsi" w:cstheme="majorHAnsi"/>
                <w:sz w:val="22"/>
                <w:szCs w:val="22"/>
              </w:rPr>
              <w:t xml:space="preserve"> </w:t>
            </w:r>
            <w:r w:rsidR="00C42A7C" w:rsidRPr="00C5458C">
              <w:rPr>
                <w:rFonts w:asciiTheme="majorHAnsi" w:hAnsiTheme="majorHAnsi" w:cstheme="majorHAnsi"/>
                <w:sz w:val="22"/>
                <w:szCs w:val="22"/>
                <w:highlight w:val="yellow"/>
              </w:rPr>
              <w:t>and</w:t>
            </w:r>
            <w:r w:rsidR="00C42A7C" w:rsidRPr="00C5458C">
              <w:rPr>
                <w:rFonts w:asciiTheme="majorHAnsi" w:hAnsiTheme="majorHAnsi" w:cstheme="majorHAnsi"/>
                <w:i/>
                <w:iCs/>
                <w:sz w:val="22"/>
                <w:szCs w:val="22"/>
                <w:highlight w:val="yellow"/>
              </w:rPr>
              <w:t xml:space="preserve"> Enrolment Procedure</w:t>
            </w:r>
            <w:r w:rsidR="00C42A7C" w:rsidRPr="00C42A7C">
              <w:rPr>
                <w:rFonts w:asciiTheme="majorHAnsi" w:hAnsiTheme="majorHAnsi" w:cstheme="majorHAnsi"/>
                <w:sz w:val="22"/>
                <w:szCs w:val="22"/>
              </w:rPr>
              <w:t xml:space="preserve"> </w:t>
            </w:r>
            <w:r w:rsidRPr="00273F00">
              <w:rPr>
                <w:rFonts w:asciiTheme="majorHAnsi" w:hAnsiTheme="majorHAnsi" w:cstheme="majorHAnsi"/>
                <w:sz w:val="22"/>
                <w:szCs w:val="22"/>
              </w:rPr>
              <w:t xml:space="preserve">refers to </w:t>
            </w:r>
            <w:r w:rsidR="001A0FC8" w:rsidRPr="00273F00">
              <w:rPr>
                <w:rFonts w:asciiTheme="majorHAnsi" w:hAnsiTheme="majorHAnsi" w:cstheme="majorHAnsi"/>
                <w:sz w:val="22"/>
                <w:szCs w:val="22"/>
              </w:rPr>
              <w:t>guidelines for CWAs and submission to CCS of enrolment details.  Our Enrolment Policy provides guidance for parents and management regarding the requirements for Complying Written Agreements (CWA) which must be signed before a child enters care.  The policy outlines details which must be included on the CWA and outlines any conditions when a new CWA is to be signed.   The policy states an enrolment notice must be submitted within 7 days of a signed CWA and enrolment acceptance.</w:t>
            </w:r>
          </w:p>
          <w:p w14:paraId="19FCBCED" w14:textId="5F180EFB" w:rsidR="00475E7F"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Enrolment Policy</w:t>
            </w:r>
            <w:r w:rsidRPr="00273F00">
              <w:rPr>
                <w:rFonts w:asciiTheme="majorHAnsi" w:hAnsiTheme="majorHAnsi" w:cstheme="majorHAnsi"/>
                <w:sz w:val="22"/>
                <w:szCs w:val="22"/>
              </w:rPr>
              <w:t xml:space="preserve"> provides details regarding the ACCS process.   It provides guidance to the types of ACCS and how parents/services can </w:t>
            </w:r>
            <w:r w:rsidRPr="00273F00">
              <w:rPr>
                <w:rFonts w:asciiTheme="majorHAnsi" w:hAnsiTheme="majorHAnsi" w:cstheme="majorHAnsi"/>
                <w:sz w:val="22"/>
                <w:szCs w:val="22"/>
              </w:rPr>
              <w:lastRenderedPageBreak/>
              <w:t>apply for ACCS.  Additional statements refer to families that must be approved for CCS to be eligible for ACCS and that families who are claiming ACCS are signing a CWA on enrolment.  The policy outlines steps for the service to apply for ACCS (Child Wellbeing).</w:t>
            </w:r>
          </w:p>
          <w:p w14:paraId="556B3776" w14:textId="2AC6717E" w:rsidR="001A0FC8"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CCS Procedure Guide</w:t>
            </w:r>
            <w:r w:rsidRPr="00273F00">
              <w:rPr>
                <w:rFonts w:asciiTheme="majorHAnsi" w:hAnsiTheme="majorHAnsi" w:cstheme="majorHAnsi"/>
                <w:sz w:val="22"/>
                <w:szCs w:val="22"/>
              </w:rPr>
              <w:t xml:space="preserve"> provides guidance to services regarding the administration of CCS, including information relating to CWA and ACCS.</w:t>
            </w:r>
          </w:p>
          <w:p w14:paraId="6E866BAF" w14:textId="6C828A11" w:rsidR="00B14ECE" w:rsidRPr="00273F00" w:rsidRDefault="00B14ECE" w:rsidP="00C42A7C">
            <w:pPr>
              <w:spacing w:before="120" w:after="120" w:line="276" w:lineRule="auto"/>
              <w:rPr>
                <w:rFonts w:asciiTheme="majorHAnsi" w:hAnsiTheme="majorHAnsi" w:cstheme="majorHAnsi"/>
                <w:sz w:val="22"/>
                <w:szCs w:val="22"/>
              </w:rPr>
            </w:pPr>
            <w:r w:rsidRPr="00C5458C">
              <w:rPr>
                <w:rFonts w:asciiTheme="majorHAnsi" w:hAnsiTheme="majorHAnsi" w:cstheme="majorHAnsi"/>
                <w:sz w:val="22"/>
                <w:szCs w:val="22"/>
                <w:highlight w:val="yellow"/>
              </w:rPr>
              <w:t xml:space="preserve">The </w:t>
            </w:r>
            <w:r w:rsidRPr="00C5458C">
              <w:rPr>
                <w:rFonts w:asciiTheme="majorHAnsi" w:hAnsiTheme="majorHAnsi" w:cstheme="majorHAnsi"/>
                <w:i/>
                <w:iCs/>
                <w:sz w:val="22"/>
                <w:szCs w:val="22"/>
                <w:highlight w:val="yellow"/>
              </w:rPr>
              <w:t>Professional Development Policy</w:t>
            </w:r>
            <w:r w:rsidRPr="00C5458C">
              <w:rPr>
                <w:rFonts w:asciiTheme="majorHAnsi" w:hAnsiTheme="majorHAnsi" w:cstheme="majorHAnsi"/>
                <w:sz w:val="22"/>
                <w:szCs w:val="22"/>
                <w:highlight w:val="yellow"/>
              </w:rPr>
              <w:t xml:space="preserve"> provides details of staff who are required to be trained in CCS administration processes.</w:t>
            </w:r>
          </w:p>
          <w:p w14:paraId="0D3B9A57" w14:textId="77777777" w:rsidR="001A0FC8" w:rsidRPr="00AB59D9" w:rsidRDefault="001A0FC8" w:rsidP="00C42A7C">
            <w:pPr>
              <w:spacing w:before="120" w:after="120" w:line="276" w:lineRule="auto"/>
              <w:rPr>
                <w:rFonts w:asciiTheme="majorHAnsi" w:hAnsiTheme="majorHAnsi" w:cstheme="majorHAnsi"/>
              </w:rPr>
            </w:pPr>
            <w:r w:rsidRPr="00273F00">
              <w:rPr>
                <w:rFonts w:asciiTheme="majorHAnsi" w:hAnsiTheme="majorHAnsi" w:cstheme="majorHAnsi"/>
                <w:sz w:val="22"/>
                <w:szCs w:val="22"/>
              </w:rPr>
              <w:t xml:space="preserve">Refer to the Director/ Nominated Supervisor </w:t>
            </w:r>
            <w:r w:rsidRPr="00273F00">
              <w:rPr>
                <w:rFonts w:asciiTheme="majorHAnsi" w:hAnsiTheme="majorHAnsi" w:cstheme="majorHAnsi"/>
                <w:i/>
                <w:iCs/>
                <w:sz w:val="22"/>
                <w:szCs w:val="22"/>
              </w:rPr>
              <w:t>Job Description</w:t>
            </w:r>
            <w:r w:rsidRPr="00273F00">
              <w:rPr>
                <w:rFonts w:asciiTheme="majorHAnsi" w:hAnsiTheme="majorHAnsi" w:cstheme="majorHAnsi"/>
                <w:sz w:val="22"/>
                <w:szCs w:val="22"/>
              </w:rPr>
              <w:t xml:space="preserve"> where the Director/ NS will be responsible for working with families and agencies regarding ACCS eligibility and application requirements.  The Service Administration will be responsible for entering ACCS applications into the CCSS software in collaboration with the Director/ NS as per </w:t>
            </w:r>
            <w:r w:rsidRPr="00273F00">
              <w:rPr>
                <w:rFonts w:asciiTheme="majorHAnsi" w:hAnsiTheme="majorHAnsi" w:cstheme="majorHAnsi"/>
                <w:i/>
                <w:iCs/>
                <w:sz w:val="22"/>
                <w:szCs w:val="22"/>
              </w:rPr>
              <w:t>Enrolment Policy</w:t>
            </w:r>
            <w:r w:rsidRPr="00273F00">
              <w:rPr>
                <w:rFonts w:asciiTheme="majorHAnsi" w:hAnsiTheme="majorHAnsi" w:cstheme="majorHAnsi"/>
                <w:sz w:val="22"/>
                <w:szCs w:val="22"/>
              </w:rPr>
              <w:t xml:space="preserve"> and CCS Handbook.</w:t>
            </w:r>
          </w:p>
        </w:tc>
      </w:tr>
      <w:tr w:rsidR="001A0FC8" w14:paraId="0571D360" w14:textId="77777777" w:rsidTr="00D33B22">
        <w:tc>
          <w:tcPr>
            <w:tcW w:w="9067" w:type="dxa"/>
            <w:gridSpan w:val="2"/>
            <w:shd w:val="clear" w:color="auto" w:fill="F2F2F2" w:themeFill="background1" w:themeFillShade="F2"/>
          </w:tcPr>
          <w:p w14:paraId="0DE781F9" w14:textId="77777777" w:rsidR="001A0FC8" w:rsidRPr="00BF39FB" w:rsidRDefault="001A0FC8" w:rsidP="00D33B22">
            <w:pPr>
              <w:spacing w:line="276" w:lineRule="auto"/>
              <w:rPr>
                <w:rFonts w:asciiTheme="minorHAnsi" w:hAnsiTheme="minorHAnsi" w:cstheme="minorHAnsi"/>
              </w:rPr>
            </w:pPr>
            <w:r w:rsidRPr="00BF39FB">
              <w:rPr>
                <w:rFonts w:asciiTheme="minorHAnsi" w:hAnsiTheme="minorHAnsi" w:cstheme="minorHAnsi"/>
              </w:rPr>
              <w:lastRenderedPageBreak/>
              <w:t>INVOICING AND STATEMENTS</w:t>
            </w:r>
          </w:p>
        </w:tc>
      </w:tr>
      <w:tr w:rsidR="001A0FC8" w14:paraId="6A1D6833" w14:textId="77777777" w:rsidTr="00B61E18">
        <w:tc>
          <w:tcPr>
            <w:tcW w:w="2263" w:type="dxa"/>
          </w:tcPr>
          <w:p w14:paraId="7AC6B9E7" w14:textId="77777777" w:rsidR="001A0FC8" w:rsidRPr="00B61E18" w:rsidRDefault="001A0FC8" w:rsidP="00B61E18">
            <w:pPr>
              <w:pStyle w:val="ListParagraph"/>
              <w:numPr>
                <w:ilvl w:val="0"/>
                <w:numId w:val="10"/>
              </w:numPr>
              <w:spacing w:line="276" w:lineRule="auto"/>
              <w:ind w:left="309"/>
              <w:rPr>
                <w:rFonts w:asciiTheme="majorHAnsi" w:hAnsiTheme="majorHAnsi" w:cstheme="majorHAnsi"/>
                <w:i/>
                <w:iCs/>
              </w:rPr>
            </w:pPr>
            <w:r w:rsidRPr="00B61E18">
              <w:rPr>
                <w:rFonts w:asciiTheme="majorHAnsi" w:hAnsiTheme="majorHAnsi" w:cstheme="majorHAnsi"/>
                <w:i/>
                <w:iCs/>
              </w:rPr>
              <w:t>CCS Account Policy</w:t>
            </w:r>
          </w:p>
          <w:p w14:paraId="34D6BD51" w14:textId="77777777" w:rsidR="001A0FC8" w:rsidRPr="00B61E18" w:rsidRDefault="001A0FC8" w:rsidP="00B61E18">
            <w:pPr>
              <w:pStyle w:val="ListParagraph"/>
              <w:numPr>
                <w:ilvl w:val="0"/>
                <w:numId w:val="10"/>
              </w:numPr>
              <w:spacing w:line="276" w:lineRule="auto"/>
              <w:ind w:left="309"/>
              <w:rPr>
                <w:rFonts w:asciiTheme="majorHAnsi" w:hAnsiTheme="majorHAnsi" w:cstheme="majorHAnsi"/>
                <w:i/>
                <w:iCs/>
              </w:rPr>
            </w:pPr>
            <w:r w:rsidRPr="00B61E18">
              <w:rPr>
                <w:rFonts w:asciiTheme="majorHAnsi" w:hAnsiTheme="majorHAnsi" w:cstheme="majorHAnsi"/>
                <w:i/>
                <w:iCs/>
              </w:rPr>
              <w:t>Payment of Fees Policy</w:t>
            </w:r>
          </w:p>
        </w:tc>
        <w:tc>
          <w:tcPr>
            <w:tcW w:w="6804" w:type="dxa"/>
          </w:tcPr>
          <w:p w14:paraId="2D29A392" w14:textId="77777777"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Payment of Fees Policy</w:t>
            </w:r>
            <w:r w:rsidRPr="00273F00">
              <w:rPr>
                <w:rFonts w:asciiTheme="majorHAnsi" w:hAnsiTheme="majorHAnsi" w:cstheme="majorHAnsi"/>
                <w:sz w:val="22"/>
                <w:szCs w:val="22"/>
              </w:rPr>
              <w:t xml:space="preserve"> outlines procedures regarding invoicing and providing statements to families.  A Statement of Entitlement will be provided to families each fortnight as per CCS requirements.  </w:t>
            </w:r>
          </w:p>
          <w:p w14:paraId="3174D508" w14:textId="22CE0E87" w:rsidR="001A0FC8" w:rsidRPr="00AB59D9" w:rsidRDefault="001A0FC8" w:rsidP="00C42A7C">
            <w:pPr>
              <w:spacing w:before="120" w:after="120" w:line="276" w:lineRule="auto"/>
              <w:rPr>
                <w:rFonts w:asciiTheme="majorHAnsi" w:hAnsiTheme="majorHAnsi" w:cstheme="majorHAnsi"/>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CCS Account Policy</w:t>
            </w:r>
            <w:r w:rsidRPr="00273F00">
              <w:rPr>
                <w:rFonts w:asciiTheme="majorHAnsi" w:hAnsiTheme="majorHAnsi" w:cstheme="majorHAnsi"/>
                <w:sz w:val="22"/>
                <w:szCs w:val="22"/>
              </w:rPr>
              <w:t xml:space="preserve"> provides details regarding when invoices will be issued to families.  Invoices and Statements are available to families upon request.</w:t>
            </w:r>
          </w:p>
        </w:tc>
      </w:tr>
      <w:tr w:rsidR="001A0FC8" w14:paraId="1D1C1EEF" w14:textId="77777777" w:rsidTr="00D33B22">
        <w:tc>
          <w:tcPr>
            <w:tcW w:w="9067" w:type="dxa"/>
            <w:gridSpan w:val="2"/>
            <w:shd w:val="clear" w:color="auto" w:fill="F2F2F2" w:themeFill="background1" w:themeFillShade="F2"/>
          </w:tcPr>
          <w:p w14:paraId="053353A2" w14:textId="77777777" w:rsidR="001A0FC8" w:rsidRPr="00BF39FB" w:rsidRDefault="001A0FC8" w:rsidP="00D33B22">
            <w:pPr>
              <w:spacing w:line="276" w:lineRule="auto"/>
              <w:rPr>
                <w:rFonts w:ascii="Calibri" w:hAnsi="Calibri" w:cs="Calibri"/>
              </w:rPr>
            </w:pPr>
            <w:bookmarkStart w:id="6" w:name="_Hlk78989010"/>
            <w:r w:rsidRPr="00BF39FB">
              <w:rPr>
                <w:rFonts w:ascii="Calibri" w:hAnsi="Calibri" w:cs="Calibri"/>
              </w:rPr>
              <w:t>THIRD PARTY SOFTWARE SECURITY</w:t>
            </w:r>
          </w:p>
        </w:tc>
      </w:tr>
      <w:tr w:rsidR="001A0FC8" w14:paraId="43D76190" w14:textId="77777777" w:rsidTr="00B61E18">
        <w:tc>
          <w:tcPr>
            <w:tcW w:w="2263" w:type="dxa"/>
          </w:tcPr>
          <w:p w14:paraId="5ADB6953" w14:textId="77777777" w:rsidR="001A0FC8" w:rsidRPr="00B61E18" w:rsidRDefault="001A0FC8" w:rsidP="00B61E18">
            <w:pPr>
              <w:pStyle w:val="ListParagraph"/>
              <w:numPr>
                <w:ilvl w:val="0"/>
                <w:numId w:val="11"/>
              </w:numPr>
              <w:spacing w:line="276" w:lineRule="auto"/>
              <w:ind w:left="309"/>
              <w:rPr>
                <w:rFonts w:asciiTheme="majorHAnsi" w:hAnsiTheme="majorHAnsi" w:cstheme="majorHAnsi"/>
              </w:rPr>
            </w:pPr>
            <w:r w:rsidRPr="00B61E18">
              <w:rPr>
                <w:rFonts w:asciiTheme="majorHAnsi" w:hAnsiTheme="majorHAnsi" w:cstheme="majorHAnsi"/>
                <w:i/>
                <w:iCs/>
              </w:rPr>
              <w:t>CCS Compliance Checklist/ Audit</w:t>
            </w:r>
          </w:p>
          <w:p w14:paraId="2E647F54" w14:textId="77777777" w:rsidR="001A0FC8" w:rsidRPr="00B61E18" w:rsidRDefault="001A0FC8" w:rsidP="00B61E18">
            <w:pPr>
              <w:pStyle w:val="ListParagraph"/>
              <w:numPr>
                <w:ilvl w:val="0"/>
                <w:numId w:val="11"/>
              </w:numPr>
              <w:spacing w:line="276" w:lineRule="auto"/>
              <w:ind w:left="309"/>
              <w:rPr>
                <w:rFonts w:asciiTheme="majorHAnsi" w:hAnsiTheme="majorHAnsi" w:cstheme="majorHAnsi"/>
                <w:i/>
                <w:iCs/>
              </w:rPr>
            </w:pPr>
            <w:r w:rsidRPr="00B61E18">
              <w:rPr>
                <w:rFonts w:asciiTheme="majorHAnsi" w:hAnsiTheme="majorHAnsi" w:cstheme="majorHAnsi"/>
                <w:i/>
                <w:iCs/>
              </w:rPr>
              <w:t>Cyber Safety Policy</w:t>
            </w:r>
          </w:p>
          <w:p w14:paraId="682EDD92" w14:textId="77777777" w:rsidR="00993B1C" w:rsidRPr="00C5458C" w:rsidRDefault="00993B1C" w:rsidP="00B61E18">
            <w:pPr>
              <w:pStyle w:val="ListParagraph"/>
              <w:numPr>
                <w:ilvl w:val="0"/>
                <w:numId w:val="11"/>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t>Cyber Safety Procedure</w:t>
            </w:r>
          </w:p>
          <w:p w14:paraId="60F15C62" w14:textId="77777777" w:rsidR="002C73FE" w:rsidRPr="00C5458C" w:rsidRDefault="002C73FE" w:rsidP="00B61E18">
            <w:pPr>
              <w:pStyle w:val="ListParagraph"/>
              <w:numPr>
                <w:ilvl w:val="0"/>
                <w:numId w:val="11"/>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t>CCS Data Security Policy</w:t>
            </w:r>
          </w:p>
          <w:p w14:paraId="673022C3" w14:textId="77777777" w:rsidR="001A0FC8" w:rsidRPr="00F85DC0" w:rsidRDefault="001A0FC8" w:rsidP="008433AC">
            <w:pPr>
              <w:spacing w:line="276" w:lineRule="auto"/>
              <w:rPr>
                <w:rFonts w:asciiTheme="majorHAnsi" w:hAnsiTheme="majorHAnsi" w:cstheme="majorHAnsi"/>
              </w:rPr>
            </w:pPr>
          </w:p>
        </w:tc>
        <w:tc>
          <w:tcPr>
            <w:tcW w:w="6804" w:type="dxa"/>
          </w:tcPr>
          <w:p w14:paraId="3CB28482" w14:textId="22306D71" w:rsidR="001A0FC8"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w:t>
            </w:r>
            <w:r w:rsidR="001A0FC8" w:rsidRPr="00273F00">
              <w:rPr>
                <w:rFonts w:asciiTheme="majorHAnsi" w:hAnsiTheme="majorHAnsi" w:cstheme="majorHAnsi"/>
                <w:sz w:val="22"/>
                <w:szCs w:val="22"/>
              </w:rPr>
              <w:t xml:space="preserve">he </w:t>
            </w:r>
            <w:r w:rsidR="001A0FC8" w:rsidRPr="00273F00">
              <w:rPr>
                <w:rFonts w:asciiTheme="majorHAnsi" w:hAnsiTheme="majorHAnsi" w:cstheme="majorHAnsi"/>
                <w:i/>
                <w:iCs/>
                <w:sz w:val="22"/>
                <w:szCs w:val="22"/>
              </w:rPr>
              <w:t>Cyber Safety Policy</w:t>
            </w:r>
            <w:r w:rsidR="00993B1C" w:rsidRPr="00C5458C">
              <w:rPr>
                <w:rFonts w:asciiTheme="majorHAnsi" w:hAnsiTheme="majorHAnsi" w:cstheme="majorHAnsi"/>
                <w:i/>
                <w:iCs/>
              </w:rPr>
              <w:t xml:space="preserve"> </w:t>
            </w:r>
            <w:r w:rsidR="00993B1C" w:rsidRPr="00C5458C">
              <w:rPr>
                <w:rFonts w:asciiTheme="majorHAnsi" w:hAnsiTheme="majorHAnsi" w:cstheme="majorHAnsi"/>
                <w:i/>
                <w:iCs/>
                <w:sz w:val="22"/>
                <w:szCs w:val="22"/>
                <w:highlight w:val="yellow"/>
              </w:rPr>
              <w:t>and Cyber Safety Procedure</w:t>
            </w:r>
            <w:r w:rsidRPr="00993B1C">
              <w:rPr>
                <w:rFonts w:asciiTheme="majorHAnsi" w:hAnsiTheme="majorHAnsi" w:cstheme="majorHAnsi"/>
                <w:i/>
                <w:iCs/>
                <w:sz w:val="20"/>
                <w:szCs w:val="20"/>
              </w:rPr>
              <w:t xml:space="preserve"> </w:t>
            </w:r>
            <w:r w:rsidRPr="00273F00">
              <w:rPr>
                <w:rFonts w:asciiTheme="majorHAnsi" w:hAnsiTheme="majorHAnsi" w:cstheme="majorHAnsi"/>
                <w:sz w:val="22"/>
                <w:szCs w:val="22"/>
              </w:rPr>
              <w:t>outlines that</w:t>
            </w:r>
            <w:r w:rsidRPr="00273F00">
              <w:rPr>
                <w:rFonts w:asciiTheme="majorHAnsi" w:hAnsiTheme="majorHAnsi" w:cstheme="majorHAnsi"/>
                <w:i/>
                <w:iCs/>
                <w:sz w:val="22"/>
                <w:szCs w:val="22"/>
              </w:rPr>
              <w:t xml:space="preserve"> </w:t>
            </w:r>
            <w:r w:rsidR="008433AC" w:rsidRPr="00273F00">
              <w:rPr>
                <w:rFonts w:asciiTheme="majorHAnsi" w:hAnsiTheme="majorHAnsi" w:cstheme="majorHAnsi"/>
                <w:sz w:val="22"/>
                <w:szCs w:val="22"/>
              </w:rPr>
              <w:t>th</w:t>
            </w:r>
            <w:r w:rsidR="001A0FC8" w:rsidRPr="00273F00">
              <w:rPr>
                <w:rFonts w:asciiTheme="majorHAnsi" w:hAnsiTheme="majorHAnsi" w:cstheme="majorHAnsi"/>
                <w:sz w:val="22"/>
                <w:szCs w:val="22"/>
              </w:rPr>
              <w:t xml:space="preserve">e Approved Provider will ensure the CCSS software used at the service has policies and procedures regarding safe storage of sensitive data before using the software, the Approved Provider will review the privacy policy of the CCS software on a yearly basis or as required.  </w:t>
            </w:r>
          </w:p>
          <w:p w14:paraId="2F71E0B9" w14:textId="77777777"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Approved Provider will review any potential threats to software security on a monthly/ yearly basis.  The Director/ Nominated Supervisor will advise the Approved Provided as soon as possible regarding any potential threat to security information and access to data sensitive information.  Any breaches of data security will be notified to the Office of the Australian Information Commissioner (OAIC) by using the online Notifiable Data Breach Form.  </w:t>
            </w:r>
          </w:p>
          <w:p w14:paraId="3F4720E9" w14:textId="77777777" w:rsidR="00475E7F"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The Approved Provider will ensure all Personnel using the software will have their own log in username and password. Personnel are encouraged to change their password for CCS Software every 6 months.</w:t>
            </w:r>
          </w:p>
          <w:p w14:paraId="70449217" w14:textId="77777777"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Each Personnel who is responsible for submitting attendances and enrolment notices to CCSS will be registered with PRODA as a Person with </w:t>
            </w:r>
            <w:r w:rsidRPr="00273F00">
              <w:rPr>
                <w:rFonts w:asciiTheme="majorHAnsi" w:hAnsiTheme="majorHAnsi" w:cstheme="majorHAnsi"/>
                <w:sz w:val="22"/>
                <w:szCs w:val="22"/>
              </w:rPr>
              <w:lastRenderedPageBreak/>
              <w:t>Management or Control of the Provider or as a Person with Responsibility for the Day-to-Day Operation of the Service.</w:t>
            </w:r>
          </w:p>
          <w:p w14:paraId="11A57658" w14:textId="5D77DFD6"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The Approved Provider will review</w:t>
            </w:r>
            <w:r w:rsidR="00475E7F" w:rsidRPr="00273F00">
              <w:rPr>
                <w:rFonts w:asciiTheme="majorHAnsi" w:hAnsiTheme="majorHAnsi" w:cstheme="majorHAnsi"/>
                <w:sz w:val="22"/>
                <w:szCs w:val="22"/>
              </w:rPr>
              <w:t xml:space="preserve">/audit </w:t>
            </w:r>
            <w:r w:rsidRPr="00273F00">
              <w:rPr>
                <w:rFonts w:asciiTheme="majorHAnsi" w:hAnsiTheme="majorHAnsi" w:cstheme="majorHAnsi"/>
                <w:sz w:val="22"/>
                <w:szCs w:val="22"/>
              </w:rPr>
              <w:t>staff log ins on a monthly basis and ensure this procedure is followed by all staff who access CCS software to submit data to CCS.</w:t>
            </w:r>
          </w:p>
          <w:p w14:paraId="19053406" w14:textId="77777777" w:rsidR="001A0FC8" w:rsidRPr="00273F00" w:rsidRDefault="001A0FC8" w:rsidP="00C42A7C">
            <w:pPr>
              <w:spacing w:before="120" w:after="120" w:line="276" w:lineRule="auto"/>
              <w:rPr>
                <w:rFonts w:asciiTheme="majorHAnsi" w:hAnsiTheme="majorHAnsi" w:cstheme="majorHAnsi"/>
                <w:sz w:val="22"/>
                <w:szCs w:val="22"/>
                <w:lang w:val="en-US"/>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CCS Compliance Checklist/ Audit</w:t>
            </w:r>
            <w:r w:rsidRPr="00273F00">
              <w:rPr>
                <w:rFonts w:asciiTheme="majorHAnsi" w:hAnsiTheme="majorHAnsi" w:cstheme="majorHAnsi"/>
                <w:sz w:val="22"/>
                <w:szCs w:val="22"/>
              </w:rPr>
              <w:t xml:space="preserve"> will be used each month by the Approved Provider to review usernames and passwords of staff using CCSS Software and to review the privacy policy of individual CCSS Software.  The Approved Provider will use the </w:t>
            </w:r>
            <w:r w:rsidRPr="00273F00">
              <w:rPr>
                <w:rFonts w:asciiTheme="majorHAnsi" w:hAnsiTheme="majorHAnsi" w:cstheme="majorHAnsi"/>
                <w:i/>
                <w:iCs/>
                <w:sz w:val="22"/>
                <w:szCs w:val="22"/>
              </w:rPr>
              <w:t>CCS Compliance Checklist/Audit</w:t>
            </w:r>
            <w:r w:rsidRPr="00273F00">
              <w:rPr>
                <w:rFonts w:asciiTheme="majorHAnsi" w:hAnsiTheme="majorHAnsi" w:cstheme="majorHAnsi"/>
                <w:sz w:val="22"/>
                <w:szCs w:val="22"/>
              </w:rPr>
              <w:t xml:space="preserve"> to ensure usernames</w:t>
            </w:r>
            <w:r w:rsidRPr="00273F00">
              <w:rPr>
                <w:rFonts w:asciiTheme="majorHAnsi" w:hAnsiTheme="majorHAnsi" w:cstheme="majorHAnsi"/>
                <w:sz w:val="22"/>
                <w:szCs w:val="22"/>
                <w:lang w:val="en-US"/>
              </w:rPr>
              <w:t xml:space="preserve"> and passwords used for CCSS Software have not been shared or compromised</w:t>
            </w:r>
            <w:r w:rsidR="00475E7F" w:rsidRPr="00273F00">
              <w:rPr>
                <w:rFonts w:asciiTheme="majorHAnsi" w:hAnsiTheme="majorHAnsi" w:cstheme="majorHAnsi"/>
                <w:sz w:val="22"/>
                <w:szCs w:val="22"/>
                <w:lang w:val="en-US"/>
              </w:rPr>
              <w:t>.</w:t>
            </w:r>
          </w:p>
          <w:p w14:paraId="7FACD060" w14:textId="15A2B439" w:rsidR="00475E7F"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The</w:t>
            </w:r>
            <w:r w:rsidRPr="00273F00">
              <w:rPr>
                <w:rFonts w:asciiTheme="majorHAnsi" w:hAnsiTheme="majorHAnsi" w:cstheme="majorHAnsi"/>
                <w:i/>
                <w:iCs/>
                <w:sz w:val="22"/>
                <w:szCs w:val="22"/>
              </w:rPr>
              <w:t xml:space="preserve"> CCS Compliance Checklist/Audit</w:t>
            </w:r>
            <w:r w:rsidRPr="00273F00">
              <w:rPr>
                <w:rFonts w:asciiTheme="majorHAnsi" w:hAnsiTheme="majorHAnsi" w:cstheme="majorHAnsi"/>
                <w:sz w:val="22"/>
                <w:szCs w:val="22"/>
              </w:rPr>
              <w:t xml:space="preserve"> covers details regarding ensuring the data is submitted to CCS accurately and checked against service records.</w:t>
            </w:r>
            <w:r w:rsidR="00312ABF">
              <w:rPr>
                <w:rFonts w:asciiTheme="majorHAnsi" w:hAnsiTheme="majorHAnsi" w:cstheme="majorHAnsi"/>
                <w:sz w:val="22"/>
                <w:szCs w:val="22"/>
              </w:rPr>
              <w:t xml:space="preserve">  </w:t>
            </w:r>
          </w:p>
          <w:p w14:paraId="23C2E152" w14:textId="77777777" w:rsidR="00475E7F"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Data submitted to CCS: Enrolments, Attendances, CCS Payments, Personnel and Record Keeping is cross referenced from CCS Software to service records; Enrolment forms, Sign In/out Sheets, Personnel records, </w:t>
            </w:r>
            <w:proofErr w:type="spellStart"/>
            <w:r w:rsidRPr="00273F00">
              <w:rPr>
                <w:rFonts w:asciiTheme="majorHAnsi" w:hAnsiTheme="majorHAnsi" w:cstheme="majorHAnsi"/>
                <w:sz w:val="22"/>
                <w:szCs w:val="22"/>
              </w:rPr>
              <w:t>Proda</w:t>
            </w:r>
            <w:proofErr w:type="spellEnd"/>
            <w:r w:rsidRPr="00273F00">
              <w:rPr>
                <w:rFonts w:asciiTheme="majorHAnsi" w:hAnsiTheme="majorHAnsi" w:cstheme="majorHAnsi"/>
                <w:sz w:val="22"/>
                <w:szCs w:val="22"/>
              </w:rPr>
              <w:t xml:space="preserve"> records.</w:t>
            </w:r>
          </w:p>
          <w:p w14:paraId="02D33D88" w14:textId="3198EC55" w:rsidR="00312ABF" w:rsidRPr="00273F00" w:rsidRDefault="00312ABF" w:rsidP="00C42A7C">
            <w:pPr>
              <w:spacing w:before="120" w:after="120" w:line="276" w:lineRule="auto"/>
              <w:rPr>
                <w:rFonts w:asciiTheme="majorHAnsi" w:hAnsiTheme="majorHAnsi" w:cstheme="majorHAnsi"/>
                <w:sz w:val="22"/>
                <w:szCs w:val="22"/>
              </w:rPr>
            </w:pPr>
            <w:r w:rsidRPr="00312ABF">
              <w:rPr>
                <w:rFonts w:asciiTheme="majorHAnsi" w:hAnsiTheme="majorHAnsi" w:cstheme="majorHAnsi"/>
                <w:sz w:val="22"/>
                <w:szCs w:val="22"/>
                <w:highlight w:val="yellow"/>
              </w:rPr>
              <w:t xml:space="preserve">The Approved Provider will sign off on the </w:t>
            </w:r>
            <w:r w:rsidRPr="00312ABF">
              <w:rPr>
                <w:rFonts w:asciiTheme="majorHAnsi" w:hAnsiTheme="majorHAnsi" w:cstheme="majorHAnsi"/>
                <w:i/>
                <w:iCs/>
                <w:sz w:val="22"/>
                <w:szCs w:val="22"/>
                <w:highlight w:val="yellow"/>
              </w:rPr>
              <w:t>CCS Compliance Checklist/Audit</w:t>
            </w:r>
            <w:r w:rsidRPr="00312ABF">
              <w:rPr>
                <w:rFonts w:asciiTheme="majorHAnsi" w:hAnsiTheme="majorHAnsi" w:cstheme="majorHAnsi"/>
                <w:sz w:val="22"/>
                <w:szCs w:val="22"/>
                <w:highlight w:val="yellow"/>
              </w:rPr>
              <w:t xml:space="preserve"> each month and complete an action plan for any items that need to be followed up.</w:t>
            </w:r>
          </w:p>
          <w:p w14:paraId="21FFF736" w14:textId="77777777" w:rsidR="00475E7F"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For example: The attendance sign in/out record is cross referenced against attendance reports recording attendances submitted through the CCS Software, the cross referencing is recorded on the </w:t>
            </w:r>
            <w:r w:rsidRPr="00273F00">
              <w:rPr>
                <w:rFonts w:asciiTheme="majorHAnsi" w:hAnsiTheme="majorHAnsi" w:cstheme="majorHAnsi"/>
                <w:i/>
                <w:iCs/>
                <w:sz w:val="22"/>
                <w:szCs w:val="22"/>
              </w:rPr>
              <w:t>CCS Compliance Checklist/Audit</w:t>
            </w:r>
            <w:r w:rsidRPr="00273F00">
              <w:rPr>
                <w:rFonts w:asciiTheme="majorHAnsi" w:hAnsiTheme="majorHAnsi" w:cstheme="majorHAnsi"/>
                <w:sz w:val="22"/>
                <w:szCs w:val="22"/>
              </w:rPr>
              <w:t xml:space="preserve"> each month by the Approved Provider.</w:t>
            </w:r>
          </w:p>
          <w:p w14:paraId="5695973A" w14:textId="73BB9AD8" w:rsidR="001200E2" w:rsidRPr="008433AC" w:rsidRDefault="001200E2" w:rsidP="00C42A7C">
            <w:pPr>
              <w:spacing w:before="120" w:after="120" w:line="276" w:lineRule="auto"/>
              <w:rPr>
                <w:rFonts w:asciiTheme="majorHAnsi" w:hAnsiTheme="majorHAnsi" w:cstheme="majorHAnsi"/>
              </w:rPr>
            </w:pPr>
            <w:r w:rsidRPr="00C5458C">
              <w:rPr>
                <w:rFonts w:asciiTheme="majorHAnsi" w:hAnsiTheme="majorHAnsi" w:cstheme="majorHAnsi"/>
                <w:sz w:val="22"/>
                <w:szCs w:val="22"/>
                <w:highlight w:val="yellow"/>
              </w:rPr>
              <w:t xml:space="preserve">The </w:t>
            </w:r>
            <w:r w:rsidRPr="00C5458C">
              <w:rPr>
                <w:rFonts w:asciiTheme="majorHAnsi" w:hAnsiTheme="majorHAnsi" w:cstheme="majorHAnsi"/>
                <w:i/>
                <w:iCs/>
                <w:sz w:val="22"/>
                <w:szCs w:val="22"/>
                <w:highlight w:val="yellow"/>
              </w:rPr>
              <w:t xml:space="preserve">CCS Data Security Policy </w:t>
            </w:r>
            <w:r w:rsidRPr="00C5458C">
              <w:rPr>
                <w:rFonts w:asciiTheme="majorHAnsi" w:hAnsiTheme="majorHAnsi" w:cstheme="majorHAnsi"/>
                <w:sz w:val="22"/>
                <w:szCs w:val="22"/>
                <w:highlight w:val="yellow"/>
              </w:rPr>
              <w:t>provides information regarding the processes relating to the administration of Child Care Subsidy (CCS) to families and ensures our Service is compliant and adhering to Family Assistance Law obligations as part of the service’s ongoing approval under Family Assistance Law.</w:t>
            </w:r>
          </w:p>
        </w:tc>
      </w:tr>
      <w:tr w:rsidR="001A0FC8" w14:paraId="3A139828" w14:textId="77777777" w:rsidTr="00D33B22">
        <w:tc>
          <w:tcPr>
            <w:tcW w:w="9067" w:type="dxa"/>
            <w:gridSpan w:val="2"/>
            <w:shd w:val="clear" w:color="auto" w:fill="F2F2F2" w:themeFill="background1" w:themeFillShade="F2"/>
          </w:tcPr>
          <w:p w14:paraId="38C6B4D1" w14:textId="77777777" w:rsidR="001A0FC8" w:rsidRPr="00BF39FB" w:rsidRDefault="001A0FC8" w:rsidP="00D33B22">
            <w:pPr>
              <w:tabs>
                <w:tab w:val="left" w:pos="480"/>
              </w:tabs>
              <w:spacing w:line="276" w:lineRule="auto"/>
              <w:rPr>
                <w:rFonts w:ascii="Calibri" w:hAnsi="Calibri" w:cs="Calibri"/>
              </w:rPr>
            </w:pPr>
            <w:r w:rsidRPr="00BF39FB">
              <w:rPr>
                <w:rFonts w:ascii="Calibri" w:hAnsi="Calibri" w:cs="Calibri"/>
              </w:rPr>
              <w:lastRenderedPageBreak/>
              <w:t>DATA INTEGRITY</w:t>
            </w:r>
          </w:p>
        </w:tc>
      </w:tr>
      <w:tr w:rsidR="001A0FC8" w14:paraId="74A13635" w14:textId="77777777" w:rsidTr="00B61E18">
        <w:tc>
          <w:tcPr>
            <w:tcW w:w="2263" w:type="dxa"/>
          </w:tcPr>
          <w:p w14:paraId="1CC11565" w14:textId="77777777" w:rsidR="001A0FC8" w:rsidRPr="00B61E18" w:rsidRDefault="001A0FC8" w:rsidP="00B61E18">
            <w:pPr>
              <w:pStyle w:val="ListParagraph"/>
              <w:numPr>
                <w:ilvl w:val="0"/>
                <w:numId w:val="12"/>
              </w:numPr>
              <w:spacing w:line="276" w:lineRule="auto"/>
              <w:ind w:left="309"/>
              <w:rPr>
                <w:rFonts w:asciiTheme="majorHAnsi" w:hAnsiTheme="majorHAnsi" w:cstheme="majorHAnsi"/>
                <w:i/>
                <w:iCs/>
              </w:rPr>
            </w:pPr>
            <w:r w:rsidRPr="00B61E18">
              <w:rPr>
                <w:rFonts w:asciiTheme="majorHAnsi" w:hAnsiTheme="majorHAnsi" w:cstheme="majorHAnsi"/>
                <w:i/>
                <w:iCs/>
              </w:rPr>
              <w:t>Fraud Prevention Policy</w:t>
            </w:r>
          </w:p>
          <w:p w14:paraId="79FC3F05" w14:textId="77777777" w:rsidR="002C73FE" w:rsidRPr="00B61E18" w:rsidRDefault="002C73FE" w:rsidP="00B61E18">
            <w:pPr>
              <w:pStyle w:val="ListParagraph"/>
              <w:numPr>
                <w:ilvl w:val="0"/>
                <w:numId w:val="12"/>
              </w:numPr>
              <w:spacing w:line="276" w:lineRule="auto"/>
              <w:ind w:left="309"/>
              <w:rPr>
                <w:rFonts w:asciiTheme="majorHAnsi" w:hAnsiTheme="majorHAnsi" w:cstheme="majorHAnsi"/>
                <w:i/>
                <w:iCs/>
              </w:rPr>
            </w:pPr>
            <w:r w:rsidRPr="00B61E18">
              <w:rPr>
                <w:rFonts w:asciiTheme="majorHAnsi" w:hAnsiTheme="majorHAnsi" w:cstheme="majorHAnsi"/>
                <w:i/>
                <w:iCs/>
              </w:rPr>
              <w:t>Fraud and/or Corruption Prevention Procedure</w:t>
            </w:r>
          </w:p>
          <w:p w14:paraId="5998EB5A" w14:textId="3A29E1E0" w:rsidR="00475E7F" w:rsidRPr="00B61E18" w:rsidRDefault="001A0FC8" w:rsidP="00B61E18">
            <w:pPr>
              <w:pStyle w:val="ListParagraph"/>
              <w:numPr>
                <w:ilvl w:val="0"/>
                <w:numId w:val="12"/>
              </w:numPr>
              <w:spacing w:line="276" w:lineRule="auto"/>
              <w:ind w:left="309"/>
              <w:rPr>
                <w:rFonts w:asciiTheme="majorHAnsi" w:hAnsiTheme="majorHAnsi" w:cstheme="majorHAnsi"/>
                <w:i/>
                <w:iCs/>
              </w:rPr>
            </w:pPr>
            <w:r w:rsidRPr="00B61E18">
              <w:rPr>
                <w:rFonts w:asciiTheme="majorHAnsi" w:hAnsiTheme="majorHAnsi" w:cstheme="majorHAnsi"/>
                <w:i/>
                <w:iCs/>
              </w:rPr>
              <w:t>CCS Compliance Checklist/ Audit</w:t>
            </w:r>
          </w:p>
          <w:p w14:paraId="087703F1" w14:textId="77777777" w:rsidR="00475E7F" w:rsidRPr="00B61E18" w:rsidRDefault="00475E7F" w:rsidP="00B61E18">
            <w:pPr>
              <w:pStyle w:val="ListParagraph"/>
              <w:numPr>
                <w:ilvl w:val="0"/>
                <w:numId w:val="12"/>
              </w:numPr>
              <w:spacing w:line="276" w:lineRule="auto"/>
              <w:ind w:left="309"/>
              <w:rPr>
                <w:rFonts w:asciiTheme="majorHAnsi" w:hAnsiTheme="majorHAnsi" w:cstheme="majorHAnsi"/>
                <w:i/>
                <w:iCs/>
              </w:rPr>
            </w:pPr>
            <w:r w:rsidRPr="00B61E18">
              <w:rPr>
                <w:rFonts w:asciiTheme="majorHAnsi" w:hAnsiTheme="majorHAnsi" w:cstheme="majorHAnsi"/>
                <w:i/>
                <w:iCs/>
              </w:rPr>
              <w:t>Cyber Safety Policy</w:t>
            </w:r>
          </w:p>
          <w:p w14:paraId="58DEFC08" w14:textId="77777777" w:rsidR="00475E7F" w:rsidRPr="00B61E18" w:rsidRDefault="00475E7F" w:rsidP="00B61E18">
            <w:pPr>
              <w:pStyle w:val="ListParagraph"/>
              <w:numPr>
                <w:ilvl w:val="0"/>
                <w:numId w:val="12"/>
              </w:numPr>
              <w:spacing w:line="276" w:lineRule="auto"/>
              <w:ind w:left="309"/>
              <w:rPr>
                <w:rFonts w:asciiTheme="majorHAnsi" w:hAnsiTheme="majorHAnsi" w:cstheme="majorHAnsi"/>
                <w:i/>
                <w:iCs/>
              </w:rPr>
            </w:pPr>
            <w:r w:rsidRPr="00B61E18">
              <w:rPr>
                <w:rFonts w:asciiTheme="majorHAnsi" w:hAnsiTheme="majorHAnsi" w:cstheme="majorHAnsi"/>
                <w:i/>
                <w:iCs/>
              </w:rPr>
              <w:t>Cyber Safety Procedure</w:t>
            </w:r>
          </w:p>
          <w:p w14:paraId="0AE18FA1" w14:textId="60773116" w:rsidR="002C73FE" w:rsidRPr="00C5458C" w:rsidRDefault="002C73FE" w:rsidP="00B61E18">
            <w:pPr>
              <w:pStyle w:val="ListParagraph"/>
              <w:numPr>
                <w:ilvl w:val="0"/>
                <w:numId w:val="12"/>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lastRenderedPageBreak/>
              <w:t>CCS Data Security Policy</w:t>
            </w:r>
          </w:p>
          <w:p w14:paraId="3C595543" w14:textId="77777777" w:rsidR="00C42A7C" w:rsidRPr="00C5458C" w:rsidRDefault="00C42A7C" w:rsidP="00B61E18">
            <w:pPr>
              <w:pStyle w:val="ListParagraph"/>
              <w:numPr>
                <w:ilvl w:val="0"/>
                <w:numId w:val="12"/>
              </w:numPr>
              <w:tabs>
                <w:tab w:val="left" w:pos="720"/>
              </w:tabs>
              <w:spacing w:line="276" w:lineRule="auto"/>
              <w:ind w:left="309"/>
              <w:rPr>
                <w:rFonts w:asciiTheme="majorHAnsi" w:hAnsiTheme="majorHAnsi"/>
                <w:i/>
                <w:iCs/>
                <w:snapToGrid w:val="0"/>
                <w:highlight w:val="yellow"/>
              </w:rPr>
            </w:pPr>
            <w:r w:rsidRPr="00C5458C">
              <w:rPr>
                <w:rFonts w:asciiTheme="majorHAnsi" w:hAnsiTheme="majorHAnsi"/>
                <w:i/>
                <w:iCs/>
                <w:snapToGrid w:val="0"/>
                <w:highlight w:val="yellow"/>
              </w:rPr>
              <w:t>Data Security Procedure</w:t>
            </w:r>
          </w:p>
          <w:p w14:paraId="4A28CEEB" w14:textId="6D11F577" w:rsidR="00C42A7C" w:rsidRPr="00C5458C" w:rsidRDefault="00C42A7C" w:rsidP="00B61E18">
            <w:pPr>
              <w:pStyle w:val="ListParagraph"/>
              <w:numPr>
                <w:ilvl w:val="0"/>
                <w:numId w:val="12"/>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t>Data Breach Response Procedure</w:t>
            </w:r>
          </w:p>
          <w:p w14:paraId="36D24978" w14:textId="77777777" w:rsidR="00C42A7C" w:rsidRPr="002C73FE" w:rsidRDefault="00C42A7C" w:rsidP="00475E7F">
            <w:pPr>
              <w:spacing w:line="276" w:lineRule="auto"/>
              <w:rPr>
                <w:rFonts w:asciiTheme="majorHAnsi" w:hAnsiTheme="majorHAnsi" w:cstheme="majorHAnsi"/>
                <w:i/>
                <w:iCs/>
                <w:sz w:val="22"/>
                <w:szCs w:val="22"/>
              </w:rPr>
            </w:pPr>
          </w:p>
          <w:p w14:paraId="0A02C30B" w14:textId="77777777" w:rsidR="001A0FC8" w:rsidRPr="00D74030" w:rsidRDefault="001A0FC8" w:rsidP="00D33B22">
            <w:pPr>
              <w:spacing w:line="276" w:lineRule="auto"/>
              <w:rPr>
                <w:rFonts w:asciiTheme="majorHAnsi" w:hAnsiTheme="majorHAnsi" w:cstheme="majorHAnsi"/>
              </w:rPr>
            </w:pPr>
          </w:p>
        </w:tc>
        <w:tc>
          <w:tcPr>
            <w:tcW w:w="6804" w:type="dxa"/>
          </w:tcPr>
          <w:p w14:paraId="270142FB" w14:textId="33BEABBB" w:rsidR="001A0FC8" w:rsidRPr="00C42A7C" w:rsidRDefault="00475E7F" w:rsidP="00C42A7C">
            <w:pPr>
              <w:spacing w:before="120" w:after="120"/>
              <w:rPr>
                <w:rFonts w:asciiTheme="majorHAnsi" w:hAnsiTheme="majorHAnsi"/>
                <w:sz w:val="22"/>
                <w:szCs w:val="22"/>
              </w:rPr>
            </w:pPr>
            <w:r w:rsidRPr="00C42A7C">
              <w:rPr>
                <w:rFonts w:asciiTheme="majorHAnsi" w:hAnsiTheme="majorHAnsi"/>
                <w:sz w:val="22"/>
                <w:szCs w:val="22"/>
              </w:rPr>
              <w:lastRenderedPageBreak/>
              <w:t>T</w:t>
            </w:r>
            <w:r w:rsidR="001A0FC8" w:rsidRPr="00C42A7C">
              <w:rPr>
                <w:rFonts w:asciiTheme="majorHAnsi" w:hAnsiTheme="majorHAnsi"/>
                <w:sz w:val="22"/>
                <w:szCs w:val="22"/>
              </w:rPr>
              <w:t xml:space="preserve">he </w:t>
            </w:r>
            <w:r w:rsidR="001A0FC8" w:rsidRPr="00C42A7C">
              <w:rPr>
                <w:rFonts w:asciiTheme="majorHAnsi" w:hAnsiTheme="majorHAnsi"/>
                <w:i/>
                <w:iCs/>
                <w:sz w:val="22"/>
                <w:szCs w:val="22"/>
              </w:rPr>
              <w:t>CCS Compliance Checklist/ Audit</w:t>
            </w:r>
            <w:r w:rsidR="001A0FC8" w:rsidRPr="00C42A7C">
              <w:rPr>
                <w:rFonts w:asciiTheme="majorHAnsi" w:hAnsiTheme="majorHAnsi"/>
                <w:sz w:val="22"/>
                <w:szCs w:val="22"/>
              </w:rPr>
              <w:t xml:space="preserve"> is used each month to identify any data anomalies</w:t>
            </w:r>
            <w:r w:rsidR="001A0FC8" w:rsidRPr="00C42A7C">
              <w:rPr>
                <w:sz w:val="22"/>
                <w:szCs w:val="22"/>
              </w:rPr>
              <w:t xml:space="preserve"> </w:t>
            </w:r>
            <w:r w:rsidR="001A0FC8" w:rsidRPr="00C42A7C">
              <w:rPr>
                <w:rFonts w:asciiTheme="majorHAnsi" w:hAnsiTheme="majorHAnsi"/>
                <w:sz w:val="22"/>
                <w:szCs w:val="22"/>
              </w:rPr>
              <w:t>within incorrect data submissions are picked up in a timely manner.</w:t>
            </w:r>
            <w:r w:rsidR="001A0FC8" w:rsidRPr="00C42A7C">
              <w:rPr>
                <w:sz w:val="22"/>
                <w:szCs w:val="22"/>
              </w:rPr>
              <w:t xml:space="preserve"> </w:t>
            </w:r>
            <w:r w:rsidR="001A0FC8" w:rsidRPr="00C42A7C">
              <w:rPr>
                <w:rFonts w:asciiTheme="majorHAnsi" w:hAnsiTheme="majorHAnsi"/>
                <w:sz w:val="22"/>
                <w:szCs w:val="22"/>
              </w:rPr>
              <w:t xml:space="preserve">This checklist is used as a tool to facilitate fraud prevention and </w:t>
            </w:r>
            <w:r w:rsidRPr="00C42A7C">
              <w:rPr>
                <w:rFonts w:asciiTheme="majorHAnsi" w:hAnsiTheme="majorHAnsi"/>
                <w:sz w:val="22"/>
                <w:szCs w:val="22"/>
              </w:rPr>
              <w:t xml:space="preserve">ensures data integrity </w:t>
            </w:r>
            <w:r w:rsidR="001A0FC8" w:rsidRPr="00C42A7C">
              <w:rPr>
                <w:rFonts w:asciiTheme="majorHAnsi" w:hAnsiTheme="majorHAnsi"/>
                <w:sz w:val="22"/>
                <w:szCs w:val="22"/>
              </w:rPr>
              <w:t>within our Service in relation to correct data entry for enrolments, attendances, CCS payments, personnel, and record keeping.</w:t>
            </w:r>
            <w:r w:rsidR="00312ABF">
              <w:rPr>
                <w:rFonts w:asciiTheme="majorHAnsi" w:hAnsiTheme="majorHAnsi"/>
                <w:sz w:val="22"/>
                <w:szCs w:val="22"/>
              </w:rPr>
              <w:t xml:space="preserve">  </w:t>
            </w:r>
            <w:r w:rsidR="00312ABF" w:rsidRPr="00312ABF">
              <w:rPr>
                <w:rFonts w:asciiTheme="majorHAnsi" w:hAnsiTheme="majorHAnsi"/>
                <w:sz w:val="22"/>
                <w:szCs w:val="22"/>
                <w:highlight w:val="yellow"/>
              </w:rPr>
              <w:t xml:space="preserve">The Approved </w:t>
            </w:r>
            <w:r w:rsidR="00312ABF">
              <w:rPr>
                <w:rFonts w:asciiTheme="majorHAnsi" w:hAnsiTheme="majorHAnsi"/>
                <w:sz w:val="22"/>
                <w:szCs w:val="22"/>
                <w:highlight w:val="yellow"/>
              </w:rPr>
              <w:t>P</w:t>
            </w:r>
            <w:r w:rsidR="00312ABF" w:rsidRPr="00312ABF">
              <w:rPr>
                <w:rFonts w:asciiTheme="majorHAnsi" w:hAnsiTheme="majorHAnsi"/>
                <w:sz w:val="22"/>
                <w:szCs w:val="22"/>
                <w:highlight w:val="yellow"/>
              </w:rPr>
              <w:t xml:space="preserve">rovider will sign the </w:t>
            </w:r>
            <w:r w:rsidR="00312ABF" w:rsidRPr="00312ABF">
              <w:rPr>
                <w:rFonts w:asciiTheme="majorHAnsi" w:hAnsiTheme="majorHAnsi"/>
                <w:i/>
                <w:iCs/>
                <w:sz w:val="22"/>
                <w:szCs w:val="22"/>
                <w:highlight w:val="yellow"/>
              </w:rPr>
              <w:t>CCS Compliance Checklist/Audit</w:t>
            </w:r>
            <w:r w:rsidR="00312ABF" w:rsidRPr="00312ABF">
              <w:rPr>
                <w:rFonts w:asciiTheme="majorHAnsi" w:hAnsiTheme="majorHAnsi"/>
                <w:sz w:val="22"/>
                <w:szCs w:val="22"/>
                <w:highlight w:val="yellow"/>
              </w:rPr>
              <w:t xml:space="preserve"> upon completion and complete an Action Plan to follow up any items.  </w:t>
            </w:r>
            <w:bookmarkStart w:id="7" w:name="_Hlk139358696"/>
            <w:r w:rsidR="00312ABF" w:rsidRPr="00312ABF">
              <w:rPr>
                <w:rFonts w:asciiTheme="majorHAnsi" w:hAnsiTheme="majorHAnsi"/>
                <w:sz w:val="22"/>
                <w:szCs w:val="22"/>
                <w:highlight w:val="yellow"/>
              </w:rPr>
              <w:t xml:space="preserve">The </w:t>
            </w:r>
            <w:r w:rsidR="00312ABF" w:rsidRPr="00312ABF">
              <w:rPr>
                <w:rFonts w:asciiTheme="majorHAnsi" w:hAnsiTheme="majorHAnsi"/>
                <w:i/>
                <w:iCs/>
                <w:sz w:val="22"/>
                <w:szCs w:val="22"/>
                <w:highlight w:val="yellow"/>
              </w:rPr>
              <w:t>CCS Compliance Checklist/Audit</w:t>
            </w:r>
            <w:r w:rsidR="00312ABF" w:rsidRPr="00312ABF">
              <w:rPr>
                <w:rFonts w:asciiTheme="majorHAnsi" w:hAnsiTheme="majorHAnsi"/>
                <w:sz w:val="22"/>
                <w:szCs w:val="22"/>
                <w:highlight w:val="yellow"/>
              </w:rPr>
              <w:t xml:space="preserve"> will be stored as evidence of cross checks occurring.</w:t>
            </w:r>
            <w:bookmarkEnd w:id="7"/>
          </w:p>
          <w:p w14:paraId="43C41BDF" w14:textId="78F4A4B1" w:rsidR="001A0FC8" w:rsidRPr="00C42A7C" w:rsidRDefault="001A0FC8" w:rsidP="00C42A7C">
            <w:pPr>
              <w:spacing w:before="120" w:after="120"/>
              <w:rPr>
                <w:rFonts w:asciiTheme="majorHAnsi" w:hAnsiTheme="majorHAnsi"/>
                <w:sz w:val="22"/>
                <w:szCs w:val="22"/>
              </w:rPr>
            </w:pPr>
            <w:r w:rsidRPr="00C42A7C">
              <w:rPr>
                <w:rFonts w:asciiTheme="majorHAnsi" w:hAnsiTheme="majorHAnsi"/>
                <w:sz w:val="22"/>
                <w:szCs w:val="22"/>
              </w:rPr>
              <w:t xml:space="preserve">The </w:t>
            </w:r>
            <w:r w:rsidRPr="00C42A7C">
              <w:rPr>
                <w:rFonts w:asciiTheme="majorHAnsi" w:hAnsiTheme="majorHAnsi"/>
                <w:i/>
                <w:iCs/>
                <w:sz w:val="22"/>
                <w:szCs w:val="22"/>
              </w:rPr>
              <w:t>Fraud Prevent</w:t>
            </w:r>
            <w:r w:rsidR="00475E7F" w:rsidRPr="00C42A7C">
              <w:rPr>
                <w:rFonts w:asciiTheme="majorHAnsi" w:hAnsiTheme="majorHAnsi"/>
                <w:i/>
                <w:iCs/>
                <w:sz w:val="22"/>
                <w:szCs w:val="22"/>
              </w:rPr>
              <w:t>ion</w:t>
            </w:r>
            <w:r w:rsidRPr="00C42A7C">
              <w:rPr>
                <w:rFonts w:asciiTheme="majorHAnsi" w:hAnsiTheme="majorHAnsi"/>
                <w:i/>
                <w:iCs/>
                <w:sz w:val="22"/>
                <w:szCs w:val="22"/>
              </w:rPr>
              <w:t xml:space="preserve"> Policy and </w:t>
            </w:r>
            <w:r w:rsidR="00475E7F" w:rsidRPr="00C42A7C">
              <w:rPr>
                <w:rFonts w:asciiTheme="majorHAnsi" w:hAnsiTheme="majorHAnsi"/>
                <w:i/>
                <w:iCs/>
                <w:sz w:val="22"/>
                <w:szCs w:val="22"/>
              </w:rPr>
              <w:t xml:space="preserve">Fraud Corruption Prevention </w:t>
            </w:r>
            <w:r w:rsidRPr="00C42A7C">
              <w:rPr>
                <w:rFonts w:asciiTheme="majorHAnsi" w:hAnsiTheme="majorHAnsi"/>
                <w:i/>
                <w:iCs/>
                <w:sz w:val="22"/>
                <w:szCs w:val="22"/>
              </w:rPr>
              <w:t>Procedure</w:t>
            </w:r>
            <w:r w:rsidRPr="00C42A7C">
              <w:rPr>
                <w:rFonts w:asciiTheme="majorHAnsi" w:hAnsiTheme="majorHAnsi"/>
                <w:sz w:val="22"/>
                <w:szCs w:val="22"/>
              </w:rPr>
              <w:t xml:space="preserve"> outlines that CCS Software will be monitored by the Approved Provider to </w:t>
            </w:r>
            <w:r w:rsidRPr="00C42A7C">
              <w:rPr>
                <w:rFonts w:asciiTheme="majorHAnsi" w:hAnsiTheme="majorHAnsi"/>
                <w:sz w:val="22"/>
                <w:szCs w:val="22"/>
              </w:rPr>
              <w:lastRenderedPageBreak/>
              <w:t xml:space="preserve">ensure data integrity and security is maintained by all staff who process CCS payments to families.  </w:t>
            </w:r>
          </w:p>
          <w:p w14:paraId="556E180C" w14:textId="5A33BE8B" w:rsidR="001A0FC8" w:rsidRPr="00C42A7C" w:rsidRDefault="001A0FC8" w:rsidP="00C42A7C">
            <w:pPr>
              <w:spacing w:before="120" w:after="120"/>
              <w:rPr>
                <w:rFonts w:asciiTheme="majorHAnsi" w:hAnsiTheme="majorHAnsi"/>
                <w:sz w:val="22"/>
                <w:szCs w:val="22"/>
              </w:rPr>
            </w:pPr>
            <w:r w:rsidRPr="00C42A7C">
              <w:rPr>
                <w:rFonts w:asciiTheme="majorHAnsi" w:hAnsiTheme="majorHAnsi"/>
                <w:sz w:val="22"/>
                <w:szCs w:val="22"/>
              </w:rPr>
              <w:t>Attendances are cross referenced against child booking reports to ensure sessions are correct when submitted to CCS.</w:t>
            </w:r>
            <w:r w:rsidR="00312ABF">
              <w:rPr>
                <w:rFonts w:asciiTheme="majorHAnsi" w:hAnsiTheme="majorHAnsi"/>
                <w:sz w:val="22"/>
                <w:szCs w:val="22"/>
              </w:rPr>
              <w:t xml:space="preserve">  </w:t>
            </w:r>
            <w:r w:rsidR="00312ABF">
              <w:rPr>
                <w:rFonts w:asciiTheme="majorHAnsi" w:hAnsiTheme="majorHAnsi"/>
                <w:sz w:val="22"/>
                <w:szCs w:val="22"/>
                <w:highlight w:val="yellow"/>
              </w:rPr>
              <w:t>Families</w:t>
            </w:r>
            <w:r w:rsidR="00312ABF" w:rsidRPr="00312ABF">
              <w:rPr>
                <w:rFonts w:asciiTheme="majorHAnsi" w:hAnsiTheme="majorHAnsi"/>
                <w:sz w:val="22"/>
                <w:szCs w:val="22"/>
                <w:highlight w:val="yellow"/>
              </w:rPr>
              <w:t xml:space="preserve"> are asked to confirm any absences via CCS Software and any inconsistencies are investigated by the Approved Provider or Nominated Supervisor.</w:t>
            </w:r>
          </w:p>
          <w:p w14:paraId="7B9D5C9F" w14:textId="77777777" w:rsidR="001A0FC8" w:rsidRPr="00C42A7C" w:rsidRDefault="001A0FC8" w:rsidP="00C42A7C">
            <w:pPr>
              <w:spacing w:before="120" w:after="120"/>
              <w:rPr>
                <w:rFonts w:asciiTheme="majorHAnsi" w:hAnsiTheme="majorHAnsi"/>
                <w:sz w:val="22"/>
                <w:szCs w:val="22"/>
              </w:rPr>
            </w:pPr>
            <w:r w:rsidRPr="00C42A7C">
              <w:rPr>
                <w:rFonts w:asciiTheme="majorHAnsi" w:hAnsiTheme="majorHAnsi"/>
                <w:sz w:val="22"/>
                <w:szCs w:val="22"/>
              </w:rPr>
              <w:t>Sessions which require resubmission are resubmitting to CCS within 14 days.</w:t>
            </w:r>
          </w:p>
          <w:p w14:paraId="6E8EA60A" w14:textId="77777777" w:rsidR="00475E7F" w:rsidRPr="00C42A7C" w:rsidRDefault="001A0FC8" w:rsidP="00C42A7C">
            <w:pPr>
              <w:spacing w:before="120" w:after="120"/>
              <w:rPr>
                <w:rFonts w:asciiTheme="majorHAnsi" w:hAnsiTheme="majorHAnsi" w:cstheme="majorHAnsi"/>
                <w:sz w:val="22"/>
                <w:szCs w:val="22"/>
              </w:rPr>
            </w:pPr>
            <w:r w:rsidRPr="00C42A7C">
              <w:rPr>
                <w:rFonts w:asciiTheme="majorHAnsi" w:hAnsiTheme="majorHAnsi"/>
                <w:sz w:val="22"/>
                <w:szCs w:val="22"/>
              </w:rPr>
              <w:t>CCS payments are checked by the financial officer each month and any anomalies are discussed with the Approved Provider and Director/ Nominated Supervisor.  CCS Payment reports and invoices are electronically stored each week for future cross referencing and checking.</w:t>
            </w:r>
            <w:r w:rsidR="00475E7F" w:rsidRPr="00C42A7C">
              <w:rPr>
                <w:rFonts w:asciiTheme="majorHAnsi" w:hAnsiTheme="majorHAnsi" w:cstheme="majorHAnsi"/>
                <w:sz w:val="22"/>
                <w:szCs w:val="22"/>
              </w:rPr>
              <w:t xml:space="preserve"> </w:t>
            </w:r>
          </w:p>
          <w:p w14:paraId="04383483" w14:textId="77777777" w:rsidR="00C42A7C" w:rsidRPr="00C5458C" w:rsidRDefault="00C42A7C" w:rsidP="00C42A7C">
            <w:pPr>
              <w:spacing w:before="120" w:after="120"/>
              <w:rPr>
                <w:rFonts w:ascii="Calibri Light" w:hAnsi="Calibri Light" w:cs="Calibri Light"/>
                <w:sz w:val="22"/>
                <w:szCs w:val="22"/>
                <w:highlight w:val="yellow"/>
                <w:lang w:eastAsia="en-AU"/>
              </w:rPr>
            </w:pPr>
            <w:r w:rsidRPr="00C5458C">
              <w:rPr>
                <w:rFonts w:asciiTheme="majorHAnsi" w:hAnsiTheme="majorHAnsi"/>
                <w:sz w:val="22"/>
                <w:szCs w:val="22"/>
                <w:highlight w:val="yellow"/>
              </w:rPr>
              <w:t xml:space="preserve">The </w:t>
            </w:r>
            <w:r w:rsidRPr="00C5458C">
              <w:rPr>
                <w:rFonts w:asciiTheme="majorHAnsi" w:hAnsiTheme="majorHAnsi"/>
                <w:i/>
                <w:iCs/>
                <w:sz w:val="22"/>
                <w:szCs w:val="22"/>
                <w:highlight w:val="yellow"/>
              </w:rPr>
              <w:t>Data Security Procedure</w:t>
            </w:r>
            <w:r w:rsidRPr="00C5458C">
              <w:rPr>
                <w:rFonts w:asciiTheme="majorHAnsi" w:hAnsiTheme="majorHAnsi"/>
                <w:sz w:val="22"/>
                <w:szCs w:val="22"/>
                <w:highlight w:val="yellow"/>
              </w:rPr>
              <w:t xml:space="preserve"> outlines steps for services to consider and follow during recruitment and induction of new staff and educators </w:t>
            </w:r>
            <w:r w:rsidRPr="00C5458C">
              <w:rPr>
                <w:rFonts w:ascii="Calibri Light" w:hAnsi="Calibri Light" w:cs="Calibri Light"/>
                <w:sz w:val="22"/>
                <w:szCs w:val="22"/>
                <w:highlight w:val="yellow"/>
                <w:lang w:eastAsia="en-AU"/>
              </w:rPr>
              <w:t>to ensure data is stored, used and accessed in accordance with relevant policies and procedures.</w:t>
            </w:r>
          </w:p>
          <w:p w14:paraId="4E357A4A" w14:textId="5EBA1E49" w:rsidR="00C42A7C" w:rsidRPr="00C42A7C" w:rsidRDefault="00C42A7C" w:rsidP="00C42A7C">
            <w:pPr>
              <w:rPr>
                <w:rFonts w:asciiTheme="majorHAnsi" w:hAnsiTheme="majorHAnsi"/>
                <w:sz w:val="22"/>
                <w:szCs w:val="22"/>
              </w:rPr>
            </w:pPr>
            <w:r w:rsidRPr="00C5458C">
              <w:rPr>
                <w:rFonts w:ascii="Calibri Light" w:hAnsi="Calibri Light" w:cs="Calibri Light"/>
                <w:sz w:val="22"/>
                <w:szCs w:val="22"/>
                <w:highlight w:val="yellow"/>
                <w:lang w:eastAsia="en-AU"/>
              </w:rPr>
              <w:t>The Data Breach Response Procedure outlines steps for the service to follow in the event personal information is lost or subjected to unauthorised access, modification, use or disclosure or other misuse.</w:t>
            </w:r>
          </w:p>
        </w:tc>
      </w:tr>
      <w:tr w:rsidR="001A0FC8" w14:paraId="6BCC7176" w14:textId="77777777" w:rsidTr="00D33B22">
        <w:tc>
          <w:tcPr>
            <w:tcW w:w="9067" w:type="dxa"/>
            <w:gridSpan w:val="2"/>
            <w:shd w:val="clear" w:color="auto" w:fill="F2F2F2" w:themeFill="background1" w:themeFillShade="F2"/>
          </w:tcPr>
          <w:p w14:paraId="67A97A79" w14:textId="77777777" w:rsidR="001A0FC8" w:rsidRPr="00BF39FB" w:rsidRDefault="001A0FC8" w:rsidP="00D33B22">
            <w:pPr>
              <w:spacing w:line="276" w:lineRule="auto"/>
              <w:rPr>
                <w:rFonts w:ascii="Calibri" w:hAnsi="Calibri" w:cs="Calibri"/>
              </w:rPr>
            </w:pPr>
            <w:r w:rsidRPr="00BF39FB">
              <w:rPr>
                <w:rFonts w:ascii="Calibri" w:hAnsi="Calibri" w:cs="Calibri"/>
              </w:rPr>
              <w:lastRenderedPageBreak/>
              <w:t>FRAUD PREVENTION AND DETECTION</w:t>
            </w:r>
          </w:p>
        </w:tc>
      </w:tr>
      <w:tr w:rsidR="001A0FC8" w14:paraId="7EA4FD80" w14:textId="77777777" w:rsidTr="00B61E18">
        <w:tc>
          <w:tcPr>
            <w:tcW w:w="2263" w:type="dxa"/>
          </w:tcPr>
          <w:p w14:paraId="1D299F39" w14:textId="77777777" w:rsidR="001A0FC8" w:rsidRPr="00B61E18" w:rsidRDefault="001A0FC8" w:rsidP="00B61E18">
            <w:pPr>
              <w:pStyle w:val="ListParagraph"/>
              <w:numPr>
                <w:ilvl w:val="0"/>
                <w:numId w:val="13"/>
              </w:numPr>
              <w:spacing w:line="276" w:lineRule="auto"/>
              <w:ind w:left="309"/>
              <w:rPr>
                <w:rFonts w:asciiTheme="majorHAnsi" w:hAnsiTheme="majorHAnsi" w:cstheme="majorHAnsi"/>
                <w:i/>
                <w:iCs/>
              </w:rPr>
            </w:pPr>
            <w:r w:rsidRPr="00B61E18">
              <w:rPr>
                <w:rFonts w:asciiTheme="majorHAnsi" w:hAnsiTheme="majorHAnsi" w:cstheme="majorHAnsi"/>
                <w:i/>
                <w:iCs/>
              </w:rPr>
              <w:t>Fraud Prevention Policy</w:t>
            </w:r>
          </w:p>
          <w:p w14:paraId="60CE2226" w14:textId="13A517D9" w:rsidR="001A0FC8" w:rsidRPr="00B61E18" w:rsidRDefault="001A0FC8" w:rsidP="00B61E18">
            <w:pPr>
              <w:pStyle w:val="ListParagraph"/>
              <w:numPr>
                <w:ilvl w:val="0"/>
                <w:numId w:val="13"/>
              </w:numPr>
              <w:spacing w:line="276" w:lineRule="auto"/>
              <w:ind w:left="309"/>
              <w:rPr>
                <w:rFonts w:asciiTheme="majorHAnsi" w:hAnsiTheme="majorHAnsi" w:cstheme="majorHAnsi"/>
                <w:i/>
                <w:iCs/>
              </w:rPr>
            </w:pPr>
            <w:r w:rsidRPr="00B61E18">
              <w:rPr>
                <w:rFonts w:asciiTheme="majorHAnsi" w:hAnsiTheme="majorHAnsi" w:cstheme="majorHAnsi"/>
                <w:i/>
                <w:iCs/>
              </w:rPr>
              <w:t xml:space="preserve">Fraud </w:t>
            </w:r>
            <w:r w:rsidR="002C73FE" w:rsidRPr="00B61E18">
              <w:rPr>
                <w:rFonts w:asciiTheme="majorHAnsi" w:hAnsiTheme="majorHAnsi" w:cstheme="majorHAnsi"/>
                <w:i/>
                <w:iCs/>
              </w:rPr>
              <w:t xml:space="preserve">and/or </w:t>
            </w:r>
            <w:r w:rsidR="00FE5AE5" w:rsidRPr="00B61E18">
              <w:rPr>
                <w:rFonts w:asciiTheme="majorHAnsi" w:hAnsiTheme="majorHAnsi" w:cstheme="majorHAnsi"/>
                <w:i/>
                <w:iCs/>
              </w:rPr>
              <w:t xml:space="preserve">Corruption </w:t>
            </w:r>
            <w:r w:rsidRPr="00B61E18">
              <w:rPr>
                <w:rFonts w:asciiTheme="majorHAnsi" w:hAnsiTheme="majorHAnsi" w:cstheme="majorHAnsi"/>
                <w:i/>
                <w:iCs/>
              </w:rPr>
              <w:t>Prevention Procedure</w:t>
            </w:r>
          </w:p>
          <w:p w14:paraId="0F7CA9F1" w14:textId="1F75941B" w:rsidR="00FE5AE5" w:rsidRPr="00B61E18" w:rsidRDefault="00FE5AE5" w:rsidP="00B61E18">
            <w:pPr>
              <w:pStyle w:val="ListParagraph"/>
              <w:numPr>
                <w:ilvl w:val="0"/>
                <w:numId w:val="13"/>
              </w:numPr>
              <w:spacing w:line="276" w:lineRule="auto"/>
              <w:ind w:left="309"/>
              <w:rPr>
                <w:rFonts w:asciiTheme="majorHAnsi" w:hAnsiTheme="majorHAnsi" w:cstheme="majorHAnsi"/>
                <w:i/>
                <w:iCs/>
              </w:rPr>
            </w:pPr>
            <w:r w:rsidRPr="00B61E18">
              <w:rPr>
                <w:rFonts w:asciiTheme="majorHAnsi" w:hAnsiTheme="majorHAnsi" w:cstheme="majorHAnsi"/>
                <w:i/>
                <w:iCs/>
              </w:rPr>
              <w:t>Code of Conduct Policy</w:t>
            </w:r>
          </w:p>
          <w:p w14:paraId="7CBF859B" w14:textId="451BF92F" w:rsidR="00FE5AE5" w:rsidRPr="00B61E18" w:rsidRDefault="00FE5AE5" w:rsidP="00B61E18">
            <w:pPr>
              <w:pStyle w:val="ListParagraph"/>
              <w:numPr>
                <w:ilvl w:val="0"/>
                <w:numId w:val="13"/>
              </w:numPr>
              <w:spacing w:line="276" w:lineRule="auto"/>
              <w:ind w:left="309"/>
              <w:rPr>
                <w:rFonts w:asciiTheme="majorHAnsi" w:hAnsiTheme="majorHAnsi" w:cstheme="majorHAnsi"/>
                <w:i/>
                <w:iCs/>
              </w:rPr>
            </w:pPr>
            <w:r w:rsidRPr="00B61E18">
              <w:rPr>
                <w:rFonts w:asciiTheme="majorHAnsi" w:hAnsiTheme="majorHAnsi" w:cstheme="majorHAnsi"/>
                <w:i/>
                <w:iCs/>
              </w:rPr>
              <w:t>Termination of Employment Procedure</w:t>
            </w:r>
          </w:p>
          <w:p w14:paraId="5F0100D7" w14:textId="451BC65C" w:rsidR="001A0FC8" w:rsidRPr="00B61E18" w:rsidRDefault="002C73FE" w:rsidP="00B61E18">
            <w:pPr>
              <w:pStyle w:val="ListParagraph"/>
              <w:numPr>
                <w:ilvl w:val="0"/>
                <w:numId w:val="13"/>
              </w:numPr>
              <w:spacing w:line="276" w:lineRule="auto"/>
              <w:ind w:left="309"/>
              <w:rPr>
                <w:rFonts w:asciiTheme="majorHAnsi" w:hAnsiTheme="majorHAnsi" w:cstheme="majorHAnsi"/>
                <w:i/>
                <w:iCs/>
              </w:rPr>
            </w:pPr>
            <w:r w:rsidRPr="00C5458C">
              <w:rPr>
                <w:rFonts w:asciiTheme="majorHAnsi" w:hAnsiTheme="majorHAnsi" w:cstheme="majorHAnsi"/>
                <w:i/>
                <w:iCs/>
                <w:highlight w:val="yellow"/>
              </w:rPr>
              <w:t>CCS Data Security Policy</w:t>
            </w:r>
          </w:p>
        </w:tc>
        <w:tc>
          <w:tcPr>
            <w:tcW w:w="6804" w:type="dxa"/>
          </w:tcPr>
          <w:p w14:paraId="448A2DAB" w14:textId="12DEE3C9"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 xml:space="preserve">Fraud Prevention Policy and </w:t>
            </w:r>
            <w:r w:rsidR="00475E7F" w:rsidRPr="00273F00">
              <w:rPr>
                <w:rFonts w:asciiTheme="majorHAnsi" w:hAnsiTheme="majorHAnsi" w:cstheme="majorHAnsi"/>
                <w:i/>
                <w:iCs/>
                <w:sz w:val="22"/>
                <w:szCs w:val="22"/>
              </w:rPr>
              <w:t xml:space="preserve">Fraud Corruption </w:t>
            </w:r>
            <w:r w:rsidRPr="00273F00">
              <w:rPr>
                <w:rFonts w:asciiTheme="majorHAnsi" w:hAnsiTheme="majorHAnsi" w:cstheme="majorHAnsi"/>
                <w:i/>
                <w:iCs/>
                <w:sz w:val="22"/>
                <w:szCs w:val="22"/>
              </w:rPr>
              <w:t>Procedure</w:t>
            </w:r>
            <w:r w:rsidRPr="00273F00">
              <w:rPr>
                <w:rFonts w:asciiTheme="majorHAnsi" w:hAnsiTheme="majorHAnsi" w:cstheme="majorHAnsi"/>
                <w:sz w:val="22"/>
                <w:szCs w:val="22"/>
              </w:rPr>
              <w:t xml:space="preserve"> outlines fraud prevention and detection in relation to CCS data, internal controls to prevent fraud and reporting of fraudulent activity and/or corruption.  Including details of the Child Care Tip Off Line.</w:t>
            </w:r>
          </w:p>
          <w:p w14:paraId="14CF596E" w14:textId="77777777"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The policy outlines that an internal audit regarding CCS payments will be completed by the Approved Provider/ Finance Officer each month to ensure payments received by the Australian Government recorded in the service bank account reconciles with the payments recorded in the CCS Software system</w:t>
            </w:r>
          </w:p>
          <w:p w14:paraId="1DFC99CD" w14:textId="77777777"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Code of Conduct</w:t>
            </w:r>
            <w:r w:rsidRPr="00273F00">
              <w:rPr>
                <w:rFonts w:asciiTheme="majorHAnsi" w:hAnsiTheme="majorHAnsi" w:cstheme="majorHAnsi"/>
                <w:sz w:val="22"/>
                <w:szCs w:val="22"/>
              </w:rPr>
              <w:t xml:space="preserve"> Policy and </w:t>
            </w:r>
            <w:r w:rsidRPr="00273F00">
              <w:rPr>
                <w:rFonts w:asciiTheme="majorHAnsi" w:hAnsiTheme="majorHAnsi" w:cstheme="majorHAnsi"/>
                <w:i/>
                <w:iCs/>
                <w:sz w:val="22"/>
                <w:szCs w:val="22"/>
              </w:rPr>
              <w:t>Termination of Employment Procedure</w:t>
            </w:r>
            <w:r w:rsidRPr="00273F00">
              <w:rPr>
                <w:rFonts w:asciiTheme="majorHAnsi" w:hAnsiTheme="majorHAnsi" w:cstheme="majorHAnsi"/>
                <w:sz w:val="22"/>
                <w:szCs w:val="22"/>
              </w:rPr>
              <w:t xml:space="preserve"> provides actions to follow regarding termination of employment following a breach of conduct.</w:t>
            </w:r>
          </w:p>
        </w:tc>
      </w:tr>
      <w:tr w:rsidR="001A0FC8" w14:paraId="3ABBABB2" w14:textId="77777777" w:rsidTr="00D33B22">
        <w:tc>
          <w:tcPr>
            <w:tcW w:w="9067" w:type="dxa"/>
            <w:gridSpan w:val="2"/>
            <w:shd w:val="clear" w:color="auto" w:fill="F2F2F2" w:themeFill="background1" w:themeFillShade="F2"/>
          </w:tcPr>
          <w:p w14:paraId="1A9E01E7" w14:textId="77777777" w:rsidR="001A0FC8" w:rsidRPr="00BF39FB" w:rsidRDefault="001A0FC8" w:rsidP="00D33B22">
            <w:pPr>
              <w:spacing w:line="276" w:lineRule="auto"/>
              <w:rPr>
                <w:rFonts w:ascii="Calibri" w:hAnsi="Calibri" w:cs="Calibri"/>
              </w:rPr>
            </w:pPr>
            <w:r w:rsidRPr="00BF39FB">
              <w:rPr>
                <w:rFonts w:ascii="Calibri" w:hAnsi="Calibri" w:cs="Calibri"/>
              </w:rPr>
              <w:t>RECORD-KEEPING</w:t>
            </w:r>
          </w:p>
        </w:tc>
      </w:tr>
      <w:tr w:rsidR="001A0FC8" w14:paraId="67725575" w14:textId="77777777" w:rsidTr="00B61E18">
        <w:tc>
          <w:tcPr>
            <w:tcW w:w="2263" w:type="dxa"/>
          </w:tcPr>
          <w:p w14:paraId="4CB6AF05" w14:textId="77777777" w:rsidR="001A0FC8" w:rsidRPr="00B61E18" w:rsidRDefault="001A0FC8" w:rsidP="00B61E18">
            <w:pPr>
              <w:pStyle w:val="ListParagraph"/>
              <w:numPr>
                <w:ilvl w:val="0"/>
                <w:numId w:val="14"/>
              </w:numPr>
              <w:spacing w:line="276" w:lineRule="auto"/>
              <w:ind w:left="309"/>
              <w:rPr>
                <w:rFonts w:asciiTheme="majorHAnsi" w:hAnsiTheme="majorHAnsi" w:cstheme="majorHAnsi"/>
                <w:i/>
                <w:iCs/>
              </w:rPr>
            </w:pPr>
            <w:r w:rsidRPr="00B61E18">
              <w:rPr>
                <w:rFonts w:asciiTheme="majorHAnsi" w:hAnsiTheme="majorHAnsi" w:cstheme="majorHAnsi"/>
                <w:i/>
                <w:iCs/>
              </w:rPr>
              <w:t>Record Keeping and Retention Policy</w:t>
            </w:r>
          </w:p>
          <w:p w14:paraId="1765271D" w14:textId="2E763A32" w:rsidR="001A0FC8" w:rsidRPr="00B61E18" w:rsidRDefault="001A0FC8" w:rsidP="00B61E18">
            <w:pPr>
              <w:pStyle w:val="ListParagraph"/>
              <w:numPr>
                <w:ilvl w:val="0"/>
                <w:numId w:val="14"/>
              </w:numPr>
              <w:spacing w:line="276" w:lineRule="auto"/>
              <w:ind w:left="309"/>
              <w:rPr>
                <w:rFonts w:asciiTheme="majorHAnsi" w:hAnsiTheme="majorHAnsi" w:cstheme="majorHAnsi"/>
                <w:i/>
                <w:iCs/>
              </w:rPr>
            </w:pPr>
            <w:r w:rsidRPr="00B61E18">
              <w:rPr>
                <w:rFonts w:asciiTheme="majorHAnsi" w:hAnsiTheme="majorHAnsi" w:cstheme="majorHAnsi"/>
                <w:i/>
                <w:iCs/>
              </w:rPr>
              <w:t xml:space="preserve">Payment of Fees </w:t>
            </w:r>
            <w:r w:rsidR="002C73FE" w:rsidRPr="00B61E18">
              <w:rPr>
                <w:rFonts w:asciiTheme="majorHAnsi" w:hAnsiTheme="majorHAnsi" w:cstheme="majorHAnsi"/>
                <w:i/>
                <w:iCs/>
              </w:rPr>
              <w:t>P</w:t>
            </w:r>
            <w:r w:rsidRPr="00B61E18">
              <w:rPr>
                <w:rFonts w:asciiTheme="majorHAnsi" w:hAnsiTheme="majorHAnsi" w:cstheme="majorHAnsi"/>
                <w:i/>
                <w:iCs/>
              </w:rPr>
              <w:t>olicy</w:t>
            </w:r>
          </w:p>
          <w:p w14:paraId="4C6AE55C" w14:textId="3211CE56" w:rsidR="002C73FE" w:rsidRPr="00C5458C" w:rsidRDefault="002C73FE" w:rsidP="00B61E18">
            <w:pPr>
              <w:pStyle w:val="ListParagraph"/>
              <w:numPr>
                <w:ilvl w:val="0"/>
                <w:numId w:val="14"/>
              </w:numPr>
              <w:spacing w:line="276" w:lineRule="auto"/>
              <w:ind w:left="309"/>
              <w:rPr>
                <w:rFonts w:asciiTheme="majorHAnsi" w:hAnsiTheme="majorHAnsi" w:cstheme="majorHAnsi"/>
                <w:i/>
                <w:iCs/>
                <w:highlight w:val="yellow"/>
              </w:rPr>
            </w:pPr>
            <w:r w:rsidRPr="00C5458C">
              <w:rPr>
                <w:rFonts w:asciiTheme="majorHAnsi" w:hAnsiTheme="majorHAnsi" w:cstheme="majorHAnsi"/>
                <w:i/>
                <w:iCs/>
                <w:highlight w:val="yellow"/>
              </w:rPr>
              <w:t xml:space="preserve">Record Keeping Quick Reference Guide and Checklist </w:t>
            </w:r>
          </w:p>
          <w:p w14:paraId="1E9A4447" w14:textId="7D929DDF" w:rsidR="001A0FC8" w:rsidRPr="00AB59D9" w:rsidRDefault="001A0FC8" w:rsidP="00D33B22">
            <w:pPr>
              <w:spacing w:line="276" w:lineRule="auto"/>
              <w:rPr>
                <w:rFonts w:asciiTheme="majorHAnsi" w:hAnsiTheme="majorHAnsi" w:cstheme="majorHAnsi"/>
              </w:rPr>
            </w:pPr>
          </w:p>
        </w:tc>
        <w:tc>
          <w:tcPr>
            <w:tcW w:w="6804" w:type="dxa"/>
          </w:tcPr>
          <w:p w14:paraId="1F3A08E0" w14:textId="7D8D25F9" w:rsidR="001A0FC8"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T</w:t>
            </w:r>
            <w:r w:rsidR="001A0FC8" w:rsidRPr="00273F00">
              <w:rPr>
                <w:rFonts w:asciiTheme="majorHAnsi" w:hAnsiTheme="majorHAnsi" w:cstheme="majorHAnsi"/>
                <w:sz w:val="22"/>
                <w:szCs w:val="22"/>
              </w:rPr>
              <w:t xml:space="preserve">he </w:t>
            </w:r>
            <w:r w:rsidR="001A0FC8" w:rsidRPr="00273F00">
              <w:rPr>
                <w:rFonts w:asciiTheme="majorHAnsi" w:hAnsiTheme="majorHAnsi" w:cstheme="majorHAnsi"/>
                <w:i/>
                <w:iCs/>
                <w:sz w:val="22"/>
                <w:szCs w:val="22"/>
              </w:rPr>
              <w:t>Record Keeping and Retention Policy</w:t>
            </w:r>
            <w:r w:rsidR="001A0FC8" w:rsidRPr="00273F00">
              <w:rPr>
                <w:rFonts w:asciiTheme="majorHAnsi" w:hAnsiTheme="majorHAnsi" w:cstheme="majorHAnsi"/>
                <w:sz w:val="22"/>
                <w:szCs w:val="22"/>
              </w:rPr>
              <w:t xml:space="preserve"> </w:t>
            </w:r>
            <w:r w:rsidRPr="00273F00">
              <w:rPr>
                <w:rFonts w:asciiTheme="majorHAnsi" w:hAnsiTheme="majorHAnsi" w:cstheme="majorHAnsi"/>
                <w:sz w:val="22"/>
                <w:szCs w:val="22"/>
              </w:rPr>
              <w:t xml:space="preserve">refers to how </w:t>
            </w:r>
            <w:r w:rsidR="001A0FC8" w:rsidRPr="00273F00">
              <w:rPr>
                <w:rFonts w:asciiTheme="majorHAnsi" w:hAnsiTheme="majorHAnsi" w:cstheme="majorHAnsi"/>
                <w:sz w:val="22"/>
                <w:szCs w:val="22"/>
              </w:rPr>
              <w:t xml:space="preserve">records are maintained and managed in a private and confidential manner, in accordance with legislative requirements including the Family Assistance Law.  Records relating to CCS are kept for a period of 7 years as per CCS Handbook.   </w:t>
            </w:r>
          </w:p>
          <w:p w14:paraId="057DB92F" w14:textId="77777777" w:rsidR="001200E2" w:rsidRPr="001200E2" w:rsidRDefault="001200E2" w:rsidP="001200E2">
            <w:pPr>
              <w:spacing w:before="120" w:after="120" w:line="276" w:lineRule="auto"/>
              <w:rPr>
                <w:rFonts w:asciiTheme="majorHAnsi" w:hAnsiTheme="majorHAnsi" w:cstheme="majorHAnsi"/>
                <w:sz w:val="22"/>
                <w:szCs w:val="22"/>
              </w:rPr>
            </w:pPr>
            <w:r w:rsidRPr="00C5458C">
              <w:rPr>
                <w:rFonts w:asciiTheme="majorHAnsi" w:hAnsiTheme="majorHAnsi" w:cstheme="majorHAnsi"/>
                <w:sz w:val="22"/>
                <w:szCs w:val="22"/>
                <w:highlight w:val="yellow"/>
              </w:rPr>
              <w:t xml:space="preserve">The </w:t>
            </w:r>
            <w:r w:rsidRPr="00C5458C">
              <w:rPr>
                <w:rFonts w:asciiTheme="majorHAnsi" w:hAnsiTheme="majorHAnsi" w:cstheme="majorHAnsi"/>
                <w:i/>
                <w:iCs/>
                <w:sz w:val="22"/>
                <w:szCs w:val="22"/>
                <w:highlight w:val="yellow"/>
              </w:rPr>
              <w:t>Record Keeping Quick Reference Guide and Checklist</w:t>
            </w:r>
            <w:r w:rsidRPr="00C5458C">
              <w:rPr>
                <w:rFonts w:asciiTheme="majorHAnsi" w:hAnsiTheme="majorHAnsi" w:cstheme="majorHAnsi"/>
                <w:sz w:val="22"/>
                <w:szCs w:val="22"/>
                <w:highlight w:val="yellow"/>
              </w:rPr>
              <w:t xml:space="preserve"> is available to assist services to ensure day to day compliance with record keeping requirements.</w:t>
            </w:r>
          </w:p>
          <w:p w14:paraId="2D671A8D" w14:textId="77777777" w:rsidR="001A0FC8" w:rsidRPr="00AB59D9" w:rsidRDefault="001A0FC8" w:rsidP="00C42A7C">
            <w:pPr>
              <w:spacing w:before="120" w:after="120" w:line="276" w:lineRule="auto"/>
              <w:rPr>
                <w:rFonts w:asciiTheme="majorHAnsi" w:hAnsiTheme="majorHAnsi" w:cstheme="majorHAnsi"/>
              </w:rPr>
            </w:pPr>
            <w:r w:rsidRPr="00273F00">
              <w:rPr>
                <w:rFonts w:asciiTheme="majorHAnsi" w:hAnsiTheme="majorHAnsi" w:cstheme="majorHAnsi"/>
                <w:sz w:val="22"/>
                <w:szCs w:val="22"/>
              </w:rPr>
              <w:lastRenderedPageBreak/>
              <w:t xml:space="preserve">The </w:t>
            </w:r>
            <w:r w:rsidRPr="00273F00">
              <w:rPr>
                <w:rFonts w:asciiTheme="majorHAnsi" w:hAnsiTheme="majorHAnsi" w:cstheme="majorHAnsi"/>
                <w:i/>
                <w:iCs/>
                <w:sz w:val="22"/>
                <w:szCs w:val="22"/>
              </w:rPr>
              <w:t>Payment of Fees policy</w:t>
            </w:r>
            <w:r w:rsidRPr="00273F00">
              <w:rPr>
                <w:rFonts w:asciiTheme="majorHAnsi" w:hAnsiTheme="majorHAnsi" w:cstheme="majorHAnsi"/>
                <w:sz w:val="22"/>
                <w:szCs w:val="22"/>
              </w:rPr>
              <w:t xml:space="preserve"> outlines procedures for staff to follow in regard to supplying parents with invoices and Statement of Entitlements, invoices are issued weekly in arrears (adjust as required) and Statement of Entitlements are issued to families fortnightly.</w:t>
            </w:r>
          </w:p>
        </w:tc>
      </w:tr>
      <w:tr w:rsidR="001A0FC8" w:rsidRPr="008559F9" w14:paraId="077CB2E2" w14:textId="77777777" w:rsidTr="00D33B22">
        <w:tc>
          <w:tcPr>
            <w:tcW w:w="9067" w:type="dxa"/>
            <w:gridSpan w:val="2"/>
            <w:shd w:val="clear" w:color="auto" w:fill="F2F2F2" w:themeFill="background1" w:themeFillShade="F2"/>
          </w:tcPr>
          <w:p w14:paraId="28455939" w14:textId="77777777" w:rsidR="001A0FC8" w:rsidRPr="00BF39FB" w:rsidRDefault="001A0FC8" w:rsidP="00D33B22">
            <w:pPr>
              <w:spacing w:line="276" w:lineRule="auto"/>
              <w:rPr>
                <w:rFonts w:ascii="Calibri" w:hAnsi="Calibri" w:cs="Calibri"/>
              </w:rPr>
            </w:pPr>
            <w:r w:rsidRPr="00BF39FB">
              <w:rPr>
                <w:rFonts w:ascii="Calibri" w:hAnsi="Calibri" w:cs="Calibri"/>
              </w:rPr>
              <w:lastRenderedPageBreak/>
              <w:t>NOTIFICATIONS</w:t>
            </w:r>
          </w:p>
        </w:tc>
      </w:tr>
      <w:bookmarkEnd w:id="6"/>
      <w:tr w:rsidR="001A0FC8" w:rsidRPr="008559F9" w14:paraId="456E594A" w14:textId="77777777" w:rsidTr="00B61E18">
        <w:tc>
          <w:tcPr>
            <w:tcW w:w="2263" w:type="dxa"/>
          </w:tcPr>
          <w:p w14:paraId="641B1E38" w14:textId="77777777" w:rsidR="001A0FC8" w:rsidRPr="00B61E18" w:rsidRDefault="001A0FC8" w:rsidP="00B61E18">
            <w:pPr>
              <w:pStyle w:val="ListParagraph"/>
              <w:numPr>
                <w:ilvl w:val="0"/>
                <w:numId w:val="15"/>
              </w:numPr>
              <w:spacing w:line="276" w:lineRule="auto"/>
              <w:ind w:left="309"/>
              <w:rPr>
                <w:rFonts w:asciiTheme="majorHAnsi" w:hAnsiTheme="majorHAnsi" w:cstheme="majorHAnsi"/>
                <w:i/>
                <w:iCs/>
              </w:rPr>
            </w:pPr>
            <w:r w:rsidRPr="00B61E18">
              <w:rPr>
                <w:rFonts w:asciiTheme="majorHAnsi" w:hAnsiTheme="majorHAnsi" w:cstheme="majorHAnsi"/>
                <w:i/>
                <w:iCs/>
              </w:rPr>
              <w:t>CCS Notifications Policy</w:t>
            </w:r>
          </w:p>
          <w:p w14:paraId="55E72D0A" w14:textId="01811B52" w:rsidR="002C73FE" w:rsidRPr="00B61E18" w:rsidRDefault="002C73FE" w:rsidP="00B61E18">
            <w:pPr>
              <w:pStyle w:val="ListParagraph"/>
              <w:numPr>
                <w:ilvl w:val="0"/>
                <w:numId w:val="15"/>
              </w:numPr>
              <w:spacing w:line="276" w:lineRule="auto"/>
              <w:ind w:left="309"/>
              <w:rPr>
                <w:rFonts w:asciiTheme="majorHAnsi" w:hAnsiTheme="majorHAnsi" w:cstheme="majorHAnsi"/>
                <w:i/>
                <w:iCs/>
              </w:rPr>
            </w:pPr>
            <w:r w:rsidRPr="00C5458C">
              <w:rPr>
                <w:rFonts w:asciiTheme="majorHAnsi" w:hAnsiTheme="majorHAnsi" w:cstheme="majorHAnsi"/>
                <w:i/>
                <w:iCs/>
                <w:highlight w:val="yellow"/>
              </w:rPr>
              <w:t>Notification and Reporting Guide</w:t>
            </w:r>
          </w:p>
        </w:tc>
        <w:tc>
          <w:tcPr>
            <w:tcW w:w="6804" w:type="dxa"/>
          </w:tcPr>
          <w:p w14:paraId="5EAF3B80" w14:textId="77777777" w:rsidR="001A0FC8"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CCS Notifications policy</w:t>
            </w:r>
            <w:r w:rsidRPr="00273F00">
              <w:rPr>
                <w:rFonts w:asciiTheme="majorHAnsi" w:hAnsiTheme="majorHAnsi" w:cstheme="majorHAnsi"/>
                <w:sz w:val="22"/>
                <w:szCs w:val="22"/>
              </w:rPr>
              <w:t xml:space="preserve"> has been developed to ensure all notifiable circumstances and situations pertaining to the administration of Child Care Subsidy are reported in accordance with relevant legislation.  The </w:t>
            </w:r>
            <w:r w:rsidRPr="00273F00">
              <w:rPr>
                <w:rFonts w:asciiTheme="majorHAnsi" w:hAnsiTheme="majorHAnsi" w:cstheme="majorHAnsi"/>
                <w:i/>
                <w:iCs/>
                <w:sz w:val="22"/>
                <w:szCs w:val="22"/>
              </w:rPr>
              <w:t>CCS Notifications Policy</w:t>
            </w:r>
            <w:r w:rsidRPr="00273F00">
              <w:rPr>
                <w:rFonts w:asciiTheme="majorHAnsi" w:hAnsiTheme="majorHAnsi" w:cstheme="majorHAnsi"/>
                <w:sz w:val="22"/>
                <w:szCs w:val="22"/>
              </w:rPr>
              <w:t xml:space="preserve"> has been developed from the guidelines within the Child Care Subsidy Provider Handbook.</w:t>
            </w:r>
          </w:p>
          <w:p w14:paraId="20B7C787" w14:textId="0F37EFC6" w:rsidR="006052FE" w:rsidRPr="00AB59D9" w:rsidRDefault="006052FE" w:rsidP="00C42A7C">
            <w:pPr>
              <w:spacing w:before="120" w:after="120" w:line="276" w:lineRule="auto"/>
              <w:rPr>
                <w:rFonts w:asciiTheme="majorHAnsi" w:hAnsiTheme="majorHAnsi" w:cstheme="majorHAnsi"/>
              </w:rPr>
            </w:pPr>
            <w:r w:rsidRPr="00C5458C">
              <w:rPr>
                <w:rFonts w:asciiTheme="majorHAnsi" w:hAnsiTheme="majorHAnsi" w:cstheme="majorHAnsi"/>
                <w:sz w:val="22"/>
                <w:szCs w:val="22"/>
                <w:highlight w:val="yellow"/>
              </w:rPr>
              <w:t xml:space="preserve">The </w:t>
            </w:r>
            <w:r w:rsidRPr="00C5458C">
              <w:rPr>
                <w:rFonts w:asciiTheme="majorHAnsi" w:hAnsiTheme="majorHAnsi" w:cstheme="majorHAnsi"/>
                <w:i/>
                <w:iCs/>
                <w:sz w:val="22"/>
                <w:szCs w:val="22"/>
                <w:highlight w:val="yellow"/>
              </w:rPr>
              <w:t>Notification and Reporting Guide</w:t>
            </w:r>
            <w:r w:rsidRPr="00C5458C">
              <w:rPr>
                <w:rFonts w:asciiTheme="majorHAnsi" w:hAnsiTheme="majorHAnsi" w:cstheme="majorHAnsi"/>
                <w:sz w:val="22"/>
                <w:szCs w:val="22"/>
                <w:highlight w:val="yellow"/>
              </w:rPr>
              <w:t xml:space="preserve"> assists services to ensure the</w:t>
            </w:r>
            <w:r w:rsidR="00C5458C">
              <w:rPr>
                <w:rFonts w:asciiTheme="majorHAnsi" w:hAnsiTheme="majorHAnsi" w:cstheme="majorHAnsi"/>
                <w:sz w:val="22"/>
                <w:szCs w:val="22"/>
                <w:highlight w:val="yellow"/>
              </w:rPr>
              <w:t>y</w:t>
            </w:r>
            <w:r w:rsidRPr="00C5458C">
              <w:rPr>
                <w:rFonts w:asciiTheme="majorHAnsi" w:hAnsiTheme="majorHAnsi" w:cstheme="majorHAnsi"/>
                <w:sz w:val="22"/>
                <w:szCs w:val="22"/>
                <w:highlight w:val="yellow"/>
              </w:rPr>
              <w:t xml:space="preserve"> are aware of legal obligations related to matters that must be reported under the Family Assistance Law.</w:t>
            </w:r>
          </w:p>
        </w:tc>
      </w:tr>
      <w:tr w:rsidR="001A0FC8" w:rsidRPr="008559F9" w14:paraId="61B148F0" w14:textId="77777777" w:rsidTr="00D33B22">
        <w:tc>
          <w:tcPr>
            <w:tcW w:w="9067" w:type="dxa"/>
            <w:gridSpan w:val="2"/>
            <w:shd w:val="clear" w:color="auto" w:fill="F2F2F2" w:themeFill="background1" w:themeFillShade="F2"/>
          </w:tcPr>
          <w:p w14:paraId="35643E28" w14:textId="77777777" w:rsidR="001A0FC8" w:rsidRPr="00BF39FB" w:rsidRDefault="001A0FC8" w:rsidP="00D33B22">
            <w:pPr>
              <w:spacing w:line="276" w:lineRule="auto"/>
              <w:rPr>
                <w:rFonts w:ascii="Calibri" w:hAnsi="Calibri" w:cs="Calibri"/>
              </w:rPr>
            </w:pPr>
            <w:r w:rsidRPr="00BF39FB">
              <w:rPr>
                <w:rFonts w:ascii="Calibri" w:hAnsi="Calibri" w:cs="Calibri"/>
              </w:rPr>
              <w:t>FEES AND DEBT RECOVERY</w:t>
            </w:r>
          </w:p>
        </w:tc>
      </w:tr>
      <w:tr w:rsidR="001A0FC8" w:rsidRPr="008559F9" w14:paraId="0CFEC35A" w14:textId="77777777" w:rsidTr="00B61E18">
        <w:tc>
          <w:tcPr>
            <w:tcW w:w="2263" w:type="dxa"/>
          </w:tcPr>
          <w:p w14:paraId="6948192B" w14:textId="77777777" w:rsidR="001A0FC8" w:rsidRPr="00B61E18" w:rsidRDefault="001A0FC8" w:rsidP="00B61E18">
            <w:pPr>
              <w:pStyle w:val="ListParagraph"/>
              <w:numPr>
                <w:ilvl w:val="0"/>
                <w:numId w:val="16"/>
              </w:numPr>
              <w:spacing w:line="276" w:lineRule="auto"/>
              <w:ind w:left="309"/>
              <w:rPr>
                <w:rFonts w:asciiTheme="majorHAnsi" w:hAnsiTheme="majorHAnsi" w:cstheme="majorHAnsi"/>
                <w:i/>
                <w:iCs/>
              </w:rPr>
            </w:pPr>
            <w:r w:rsidRPr="00B61E18">
              <w:rPr>
                <w:rFonts w:asciiTheme="majorHAnsi" w:hAnsiTheme="majorHAnsi" w:cstheme="majorHAnsi"/>
                <w:i/>
                <w:iCs/>
              </w:rPr>
              <w:t>Payment of Fees Policy</w:t>
            </w:r>
          </w:p>
          <w:p w14:paraId="0DFA7BBD" w14:textId="77777777" w:rsidR="001A0FC8" w:rsidRPr="00B61E18" w:rsidRDefault="001A0FC8" w:rsidP="00B61E18">
            <w:pPr>
              <w:pStyle w:val="ListParagraph"/>
              <w:numPr>
                <w:ilvl w:val="0"/>
                <w:numId w:val="16"/>
              </w:numPr>
              <w:spacing w:line="276" w:lineRule="auto"/>
              <w:ind w:left="309"/>
              <w:rPr>
                <w:rFonts w:asciiTheme="majorHAnsi" w:hAnsiTheme="majorHAnsi" w:cstheme="majorHAnsi"/>
              </w:rPr>
            </w:pPr>
            <w:r w:rsidRPr="00B61E18">
              <w:rPr>
                <w:rFonts w:asciiTheme="majorHAnsi" w:hAnsiTheme="majorHAnsi" w:cstheme="majorHAnsi"/>
                <w:i/>
                <w:iCs/>
              </w:rPr>
              <w:t>Overdue Fee Payment Procedure</w:t>
            </w:r>
          </w:p>
        </w:tc>
        <w:tc>
          <w:tcPr>
            <w:tcW w:w="6804" w:type="dxa"/>
          </w:tcPr>
          <w:p w14:paraId="5D69B177" w14:textId="1B3D485B" w:rsidR="001A0FC8" w:rsidRPr="00273F00" w:rsidRDefault="00475E7F"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The </w:t>
            </w:r>
            <w:r w:rsidR="001A0FC8" w:rsidRPr="00273F00">
              <w:rPr>
                <w:rFonts w:asciiTheme="majorHAnsi" w:hAnsiTheme="majorHAnsi" w:cstheme="majorHAnsi"/>
                <w:i/>
                <w:iCs/>
                <w:sz w:val="22"/>
                <w:szCs w:val="22"/>
              </w:rPr>
              <w:t>Payment of Fees Policy</w:t>
            </w:r>
            <w:r w:rsidR="001A0FC8" w:rsidRPr="00273F00">
              <w:rPr>
                <w:rFonts w:asciiTheme="majorHAnsi" w:hAnsiTheme="majorHAnsi" w:cstheme="majorHAnsi"/>
                <w:sz w:val="22"/>
                <w:szCs w:val="22"/>
              </w:rPr>
              <w:t xml:space="preserve"> outline</w:t>
            </w:r>
            <w:r w:rsidRPr="00273F00">
              <w:rPr>
                <w:rFonts w:asciiTheme="majorHAnsi" w:hAnsiTheme="majorHAnsi" w:cstheme="majorHAnsi"/>
                <w:sz w:val="22"/>
                <w:szCs w:val="22"/>
              </w:rPr>
              <w:t>s</w:t>
            </w:r>
            <w:r w:rsidR="001A0FC8" w:rsidRPr="00273F00">
              <w:rPr>
                <w:rFonts w:asciiTheme="majorHAnsi" w:hAnsiTheme="majorHAnsi" w:cstheme="majorHAnsi"/>
                <w:sz w:val="22"/>
                <w:szCs w:val="22"/>
              </w:rPr>
              <w:t xml:space="preserve"> that our fees have been developed in line with our business plan.  Our </w:t>
            </w:r>
            <w:r w:rsidR="001A0FC8" w:rsidRPr="00273F00">
              <w:rPr>
                <w:rFonts w:asciiTheme="majorHAnsi" w:hAnsiTheme="majorHAnsi" w:cstheme="majorHAnsi"/>
                <w:i/>
                <w:iCs/>
                <w:sz w:val="22"/>
                <w:szCs w:val="22"/>
              </w:rPr>
              <w:t>Payment of Fees Policy</w:t>
            </w:r>
            <w:r w:rsidR="001A0FC8" w:rsidRPr="00273F00">
              <w:rPr>
                <w:rFonts w:asciiTheme="majorHAnsi" w:hAnsiTheme="majorHAnsi" w:cstheme="majorHAnsi"/>
                <w:sz w:val="22"/>
                <w:szCs w:val="22"/>
              </w:rPr>
              <w:t xml:space="preserve"> provides families with a clear understanding of the service fee structure, payment requirements and CCS benefits prior to enrolment.  </w:t>
            </w:r>
          </w:p>
          <w:p w14:paraId="713157B6" w14:textId="77777777" w:rsidR="001A0FC8" w:rsidRPr="00273F00" w:rsidRDefault="001A0FC8" w:rsidP="00C42A7C">
            <w:pPr>
              <w:spacing w:before="120" w:after="120" w:line="276" w:lineRule="auto"/>
              <w:rPr>
                <w:rFonts w:asciiTheme="majorHAnsi" w:hAnsiTheme="majorHAnsi" w:cstheme="majorHAnsi"/>
                <w:sz w:val="22"/>
                <w:szCs w:val="22"/>
              </w:rPr>
            </w:pPr>
            <w:r w:rsidRPr="00273F00">
              <w:rPr>
                <w:rFonts w:asciiTheme="majorHAnsi" w:hAnsiTheme="majorHAnsi" w:cstheme="majorHAnsi"/>
                <w:sz w:val="22"/>
                <w:szCs w:val="22"/>
              </w:rPr>
              <w:t xml:space="preserve">This policy provides guidance to families for fees that are payable when children attend, such as pupil free days, sick days, family holidays, public holidays and service closure periods.  Our </w:t>
            </w:r>
            <w:r w:rsidRPr="00273F00">
              <w:rPr>
                <w:rFonts w:asciiTheme="majorHAnsi" w:hAnsiTheme="majorHAnsi" w:cstheme="majorHAnsi"/>
                <w:i/>
                <w:iCs/>
                <w:sz w:val="22"/>
                <w:szCs w:val="22"/>
              </w:rPr>
              <w:t>Overdue Fee Payment Procedure</w:t>
            </w:r>
            <w:r w:rsidRPr="00273F00">
              <w:rPr>
                <w:rFonts w:asciiTheme="majorHAnsi" w:hAnsiTheme="majorHAnsi" w:cstheme="majorHAnsi"/>
                <w:sz w:val="22"/>
                <w:szCs w:val="22"/>
              </w:rPr>
              <w:t xml:space="preserve"> outlines processes for staff and families regarding late payments of fees.</w:t>
            </w:r>
          </w:p>
        </w:tc>
      </w:tr>
      <w:tr w:rsidR="001A0FC8" w:rsidRPr="008559F9" w14:paraId="1E786BDD" w14:textId="77777777" w:rsidTr="00D33B22">
        <w:tc>
          <w:tcPr>
            <w:tcW w:w="9067" w:type="dxa"/>
            <w:gridSpan w:val="2"/>
            <w:shd w:val="clear" w:color="auto" w:fill="F2F2F2" w:themeFill="background1" w:themeFillShade="F2"/>
          </w:tcPr>
          <w:p w14:paraId="24990C45" w14:textId="77777777" w:rsidR="001A0FC8" w:rsidRPr="00BF39FB" w:rsidRDefault="001A0FC8" w:rsidP="00D33B22">
            <w:pPr>
              <w:spacing w:line="276" w:lineRule="auto"/>
              <w:rPr>
                <w:rFonts w:asciiTheme="minorHAnsi" w:hAnsiTheme="minorHAnsi" w:cstheme="minorHAnsi"/>
              </w:rPr>
            </w:pPr>
            <w:r w:rsidRPr="00BF39FB">
              <w:rPr>
                <w:rFonts w:asciiTheme="minorHAnsi" w:hAnsiTheme="minorHAnsi" w:cstheme="minorHAnsi"/>
              </w:rPr>
              <w:t xml:space="preserve">COMPLAINTS-HANDLING </w:t>
            </w:r>
          </w:p>
        </w:tc>
      </w:tr>
      <w:tr w:rsidR="001A0FC8" w:rsidRPr="008559F9" w14:paraId="4CE12B71" w14:textId="77777777" w:rsidTr="00B61E18">
        <w:tc>
          <w:tcPr>
            <w:tcW w:w="2263" w:type="dxa"/>
          </w:tcPr>
          <w:p w14:paraId="0CCECAFD" w14:textId="02E0C5EC" w:rsidR="001A0FC8" w:rsidRPr="00B61E18" w:rsidRDefault="001A0FC8" w:rsidP="00B61E18">
            <w:pPr>
              <w:pStyle w:val="ListParagraph"/>
              <w:numPr>
                <w:ilvl w:val="0"/>
                <w:numId w:val="17"/>
              </w:numPr>
              <w:spacing w:line="276" w:lineRule="auto"/>
              <w:ind w:left="309"/>
              <w:rPr>
                <w:rFonts w:asciiTheme="majorHAnsi" w:hAnsiTheme="majorHAnsi" w:cstheme="majorHAnsi"/>
                <w:i/>
                <w:iCs/>
              </w:rPr>
            </w:pPr>
            <w:r w:rsidRPr="00B61E18">
              <w:rPr>
                <w:rFonts w:asciiTheme="majorHAnsi" w:hAnsiTheme="majorHAnsi" w:cstheme="majorHAnsi"/>
                <w:i/>
                <w:iCs/>
              </w:rPr>
              <w:t>Fraud Prevent</w:t>
            </w:r>
            <w:r w:rsidR="00FE5AE5" w:rsidRPr="00B61E18">
              <w:rPr>
                <w:rFonts w:asciiTheme="majorHAnsi" w:hAnsiTheme="majorHAnsi" w:cstheme="majorHAnsi"/>
                <w:i/>
                <w:iCs/>
              </w:rPr>
              <w:t>ion</w:t>
            </w:r>
            <w:r w:rsidRPr="00B61E18">
              <w:rPr>
                <w:rFonts w:asciiTheme="majorHAnsi" w:hAnsiTheme="majorHAnsi" w:cstheme="majorHAnsi"/>
                <w:i/>
                <w:iCs/>
              </w:rPr>
              <w:t xml:space="preserve"> Policy</w:t>
            </w:r>
          </w:p>
          <w:p w14:paraId="715F12B5" w14:textId="77777777" w:rsidR="001A0FC8" w:rsidRPr="00B61E18" w:rsidRDefault="001A0FC8" w:rsidP="00B61E18">
            <w:pPr>
              <w:pStyle w:val="ListParagraph"/>
              <w:numPr>
                <w:ilvl w:val="0"/>
                <w:numId w:val="17"/>
              </w:numPr>
              <w:spacing w:line="276" w:lineRule="auto"/>
              <w:ind w:left="309"/>
              <w:rPr>
                <w:rFonts w:asciiTheme="majorHAnsi" w:hAnsiTheme="majorHAnsi" w:cstheme="majorHAnsi"/>
                <w:i/>
                <w:iCs/>
              </w:rPr>
            </w:pPr>
            <w:r w:rsidRPr="00B61E18">
              <w:rPr>
                <w:rFonts w:asciiTheme="majorHAnsi" w:hAnsiTheme="majorHAnsi" w:cstheme="majorHAnsi"/>
                <w:i/>
                <w:iCs/>
              </w:rPr>
              <w:t>Payment of Fees Policy</w:t>
            </w:r>
          </w:p>
          <w:p w14:paraId="675DAE73" w14:textId="77777777" w:rsidR="001A0FC8" w:rsidRPr="00B61E18" w:rsidRDefault="001A0FC8" w:rsidP="00B61E18">
            <w:pPr>
              <w:pStyle w:val="ListParagraph"/>
              <w:numPr>
                <w:ilvl w:val="0"/>
                <w:numId w:val="17"/>
              </w:numPr>
              <w:spacing w:line="276" w:lineRule="auto"/>
              <w:ind w:left="309"/>
              <w:rPr>
                <w:rFonts w:asciiTheme="majorHAnsi" w:hAnsiTheme="majorHAnsi" w:cstheme="majorHAnsi"/>
                <w:i/>
                <w:iCs/>
              </w:rPr>
            </w:pPr>
            <w:r w:rsidRPr="00B61E18">
              <w:rPr>
                <w:rFonts w:asciiTheme="majorHAnsi" w:hAnsiTheme="majorHAnsi" w:cstheme="majorHAnsi"/>
                <w:i/>
                <w:iCs/>
              </w:rPr>
              <w:t>Dealing with Complaints Policy</w:t>
            </w:r>
          </w:p>
          <w:p w14:paraId="0FFA65FF" w14:textId="20B8699D" w:rsidR="001A0FC8" w:rsidRPr="00B61E18" w:rsidRDefault="001A0FC8" w:rsidP="00B61E18">
            <w:pPr>
              <w:pStyle w:val="ListParagraph"/>
              <w:numPr>
                <w:ilvl w:val="0"/>
                <w:numId w:val="17"/>
              </w:numPr>
              <w:spacing w:line="276" w:lineRule="auto"/>
              <w:ind w:left="309"/>
              <w:rPr>
                <w:rFonts w:asciiTheme="majorHAnsi" w:hAnsiTheme="majorHAnsi" w:cstheme="majorHAnsi"/>
                <w:i/>
                <w:iCs/>
              </w:rPr>
            </w:pPr>
            <w:r w:rsidRPr="00B61E18">
              <w:rPr>
                <w:rFonts w:asciiTheme="majorHAnsi" w:hAnsiTheme="majorHAnsi" w:cstheme="majorHAnsi"/>
                <w:i/>
                <w:iCs/>
              </w:rPr>
              <w:t>Complaints</w:t>
            </w:r>
            <w:r w:rsidR="002C73FE" w:rsidRPr="00B61E18">
              <w:rPr>
                <w:rFonts w:asciiTheme="majorHAnsi" w:hAnsiTheme="majorHAnsi" w:cstheme="majorHAnsi"/>
                <w:i/>
                <w:iCs/>
              </w:rPr>
              <w:t>/ Grievance</w:t>
            </w:r>
            <w:r w:rsidRPr="00B61E18">
              <w:rPr>
                <w:rFonts w:asciiTheme="majorHAnsi" w:hAnsiTheme="majorHAnsi" w:cstheme="majorHAnsi"/>
                <w:i/>
                <w:iCs/>
              </w:rPr>
              <w:t xml:space="preserve"> Procedure</w:t>
            </w:r>
          </w:p>
        </w:tc>
        <w:tc>
          <w:tcPr>
            <w:tcW w:w="6804" w:type="dxa"/>
          </w:tcPr>
          <w:p w14:paraId="1427908D" w14:textId="77777777" w:rsidR="001A0FC8" w:rsidRPr="00AB59D9" w:rsidRDefault="001A0FC8" w:rsidP="00C42A7C">
            <w:pPr>
              <w:spacing w:before="120" w:after="120" w:line="276" w:lineRule="auto"/>
              <w:rPr>
                <w:rFonts w:asciiTheme="majorHAnsi" w:hAnsiTheme="majorHAnsi" w:cstheme="majorHAnsi"/>
              </w:rPr>
            </w:pPr>
            <w:r w:rsidRPr="00273F00">
              <w:rPr>
                <w:rFonts w:asciiTheme="majorHAnsi" w:hAnsiTheme="majorHAnsi" w:cstheme="majorHAnsi"/>
                <w:sz w:val="22"/>
                <w:szCs w:val="22"/>
              </w:rPr>
              <w:t xml:space="preserve">The </w:t>
            </w:r>
            <w:r w:rsidRPr="00273F00">
              <w:rPr>
                <w:rFonts w:asciiTheme="majorHAnsi" w:hAnsiTheme="majorHAnsi" w:cstheme="majorHAnsi"/>
                <w:i/>
                <w:iCs/>
                <w:sz w:val="22"/>
                <w:szCs w:val="22"/>
              </w:rPr>
              <w:t>Dealing with Complaints Policy and Payment of Fees Policy</w:t>
            </w:r>
            <w:r w:rsidRPr="00273F00">
              <w:rPr>
                <w:rFonts w:asciiTheme="majorHAnsi" w:hAnsiTheme="majorHAnsi" w:cstheme="majorHAnsi"/>
                <w:sz w:val="22"/>
                <w:szCs w:val="22"/>
              </w:rPr>
              <w:t xml:space="preserve"> provide procedures for families to follow regarding complaints and disputes relating to fees, invoices, CCS payments, statement of entitlements and other CCS related issues.  Families who have a complaint regarding CCS payments can refer to the CCS tipoff line, details are provided in the </w:t>
            </w:r>
            <w:r w:rsidRPr="00273F00">
              <w:rPr>
                <w:rFonts w:asciiTheme="majorHAnsi" w:hAnsiTheme="majorHAnsi" w:cstheme="majorHAnsi"/>
                <w:i/>
                <w:iCs/>
                <w:sz w:val="22"/>
                <w:szCs w:val="22"/>
              </w:rPr>
              <w:t>Dealing with Complaints Policy, Fraud Prevention Policy and Payment of Fees Policy.</w:t>
            </w:r>
          </w:p>
        </w:tc>
      </w:tr>
    </w:tbl>
    <w:p w14:paraId="5EE8511C" w14:textId="7852364F" w:rsidR="0076478C" w:rsidRDefault="0076478C" w:rsidP="008A5C9C">
      <w:pPr>
        <w:spacing w:line="276" w:lineRule="auto"/>
        <w:rPr>
          <w:rFonts w:asciiTheme="majorHAnsi" w:hAnsiTheme="majorHAnsi" w:cstheme="majorHAnsi"/>
        </w:rPr>
      </w:pPr>
    </w:p>
    <w:p w14:paraId="04FA7CA0" w14:textId="77777777" w:rsidR="00F15744" w:rsidRDefault="00F15744" w:rsidP="008A5C9C">
      <w:pPr>
        <w:spacing w:line="276" w:lineRule="auto"/>
        <w:rPr>
          <w:rFonts w:asciiTheme="majorHAnsi" w:hAnsiTheme="majorHAnsi" w:cstheme="majorHAnsi"/>
        </w:rPr>
      </w:pPr>
    </w:p>
    <w:p w14:paraId="21DB8BE1" w14:textId="77777777" w:rsidR="00F15744" w:rsidRPr="00830327" w:rsidRDefault="00F15744" w:rsidP="00F15744">
      <w:pPr>
        <w:spacing w:line="276" w:lineRule="auto"/>
        <w:rPr>
          <w:rFonts w:asciiTheme="minorHAnsi" w:hAnsiTheme="minorHAnsi" w:cstheme="minorHAnsi"/>
        </w:rPr>
      </w:pPr>
      <w:bookmarkStart w:id="8" w:name="_Hlk138673885"/>
      <w:bookmarkStart w:id="9" w:name="_Hlk138676456"/>
      <w:r w:rsidRPr="00830327">
        <w:rPr>
          <w:rFonts w:asciiTheme="minorHAnsi" w:hAnsiTheme="minorHAnsi" w:cstheme="minorHAnsi"/>
        </w:rPr>
        <w:t>CONTINUOUS IMPROVEMENT/REFLECTION</w:t>
      </w:r>
    </w:p>
    <w:p w14:paraId="7E92075C" w14:textId="2536976E" w:rsidR="00F15744" w:rsidRPr="00830327" w:rsidRDefault="00F15744" w:rsidP="00F15744">
      <w:pPr>
        <w:spacing w:line="276" w:lineRule="auto"/>
        <w:rPr>
          <w:rFonts w:asciiTheme="majorHAnsi" w:hAnsiTheme="majorHAnsi" w:cstheme="majorHAnsi"/>
          <w:sz w:val="22"/>
          <w:szCs w:val="22"/>
        </w:rPr>
      </w:pPr>
      <w:r w:rsidRPr="00830327">
        <w:rPr>
          <w:rFonts w:asciiTheme="majorHAnsi" w:hAnsiTheme="majorHAnsi" w:cstheme="majorHAnsi"/>
          <w:sz w:val="22"/>
          <w:szCs w:val="22"/>
        </w:rPr>
        <w:t xml:space="preserve">Our </w:t>
      </w:r>
      <w:r w:rsidRPr="00BF39FB">
        <w:rPr>
          <w:rFonts w:asciiTheme="majorHAnsi" w:hAnsiTheme="majorHAnsi" w:cstheme="majorHAnsi"/>
          <w:i/>
          <w:iCs/>
          <w:sz w:val="22"/>
          <w:szCs w:val="22"/>
        </w:rPr>
        <w:t>CCS Governance Policy</w:t>
      </w:r>
      <w:r w:rsidRPr="00830327">
        <w:rPr>
          <w:rFonts w:asciiTheme="majorHAnsi" w:hAnsiTheme="majorHAnsi" w:cstheme="majorHAnsi"/>
          <w:sz w:val="22"/>
          <w:szCs w:val="22"/>
        </w:rPr>
        <w:t xml:space="preserve"> will be updated and reviewed annually in consultation with families, staff, educators and management.</w:t>
      </w:r>
    </w:p>
    <w:p w14:paraId="43313F58" w14:textId="77777777" w:rsidR="00F15744" w:rsidRPr="00830327" w:rsidRDefault="00F15744" w:rsidP="00F15744">
      <w:pPr>
        <w:spacing w:line="276" w:lineRule="auto"/>
        <w:rPr>
          <w:rFonts w:asciiTheme="majorHAnsi" w:hAnsiTheme="majorHAnsi" w:cstheme="majorHAnsi"/>
        </w:rPr>
      </w:pPr>
    </w:p>
    <w:p w14:paraId="5357F499" w14:textId="1DCC5018" w:rsidR="00F15744" w:rsidRPr="00830327" w:rsidRDefault="00F15744" w:rsidP="00F15744">
      <w:pPr>
        <w:spacing w:line="276" w:lineRule="auto"/>
        <w:rPr>
          <w:rFonts w:asciiTheme="minorHAnsi" w:hAnsiTheme="minorHAnsi" w:cstheme="minorHAnsi"/>
        </w:rPr>
      </w:pPr>
      <w:r w:rsidRPr="00830327">
        <w:rPr>
          <w:rFonts w:asciiTheme="minorHAnsi" w:hAnsiTheme="minorHAnsi" w:cstheme="minorHAnsi"/>
        </w:rPr>
        <w:t>CHILDCARE CENTRE DESKTOP- RELATED RESOURCES</w:t>
      </w:r>
    </w:p>
    <w:tbl>
      <w:tblPr>
        <w:tblStyle w:val="TableGrid"/>
        <w:tblW w:w="0" w:type="auto"/>
        <w:tblLook w:val="04A0" w:firstRow="1" w:lastRow="0" w:firstColumn="1" w:lastColumn="0" w:noHBand="0" w:noVBand="1"/>
      </w:tblPr>
      <w:tblGrid>
        <w:gridCol w:w="4508"/>
        <w:gridCol w:w="4508"/>
      </w:tblGrid>
      <w:tr w:rsidR="00F15744" w:rsidRPr="00F15744" w14:paraId="261E4AF1" w14:textId="77777777" w:rsidTr="00E156EB">
        <w:trPr>
          <w:trHeight w:val="339"/>
        </w:trPr>
        <w:tc>
          <w:tcPr>
            <w:tcW w:w="4508" w:type="dxa"/>
          </w:tcPr>
          <w:p w14:paraId="25586737" w14:textId="77777777" w:rsidR="00F15744" w:rsidRPr="00273F00" w:rsidRDefault="00F15744" w:rsidP="00F15744">
            <w:pPr>
              <w:spacing w:line="276" w:lineRule="auto"/>
              <w:rPr>
                <w:rFonts w:asciiTheme="majorHAnsi" w:hAnsiTheme="majorHAnsi" w:cstheme="majorHAnsi"/>
                <w:sz w:val="22"/>
                <w:szCs w:val="22"/>
              </w:rPr>
            </w:pPr>
            <w:r w:rsidRPr="00273F00">
              <w:rPr>
                <w:rFonts w:asciiTheme="majorHAnsi" w:hAnsiTheme="majorHAnsi" w:cstheme="majorHAnsi"/>
                <w:sz w:val="22"/>
                <w:szCs w:val="22"/>
              </w:rPr>
              <w:t>CCS Compliance Checklist / Audit</w:t>
            </w:r>
          </w:p>
          <w:p w14:paraId="35BE5308" w14:textId="470C8F29" w:rsidR="00BF39FB" w:rsidRPr="00273F00" w:rsidRDefault="00BF39FB" w:rsidP="00F15744">
            <w:pPr>
              <w:spacing w:line="276" w:lineRule="auto"/>
              <w:rPr>
                <w:rFonts w:asciiTheme="majorHAnsi" w:hAnsiTheme="majorHAnsi" w:cstheme="majorHAnsi"/>
                <w:sz w:val="22"/>
                <w:szCs w:val="22"/>
              </w:rPr>
            </w:pPr>
            <w:r w:rsidRPr="00C5458C">
              <w:rPr>
                <w:rFonts w:asciiTheme="majorHAnsi" w:hAnsiTheme="majorHAnsi" w:cstheme="majorHAnsi"/>
                <w:sz w:val="22"/>
                <w:szCs w:val="22"/>
                <w:highlight w:val="yellow"/>
              </w:rPr>
              <w:lastRenderedPageBreak/>
              <w:t>CCS Application Guide</w:t>
            </w:r>
          </w:p>
        </w:tc>
        <w:tc>
          <w:tcPr>
            <w:tcW w:w="4508" w:type="dxa"/>
          </w:tcPr>
          <w:p w14:paraId="618428CE" w14:textId="58EC9FF5" w:rsidR="00F15744" w:rsidRPr="00273F00" w:rsidRDefault="00E156EB" w:rsidP="00F15744">
            <w:pPr>
              <w:spacing w:line="276" w:lineRule="auto"/>
              <w:rPr>
                <w:rFonts w:asciiTheme="majorHAnsi" w:hAnsiTheme="majorHAnsi" w:cstheme="majorHAnsi"/>
                <w:sz w:val="22"/>
                <w:szCs w:val="22"/>
              </w:rPr>
            </w:pPr>
            <w:r w:rsidRPr="00273F00">
              <w:rPr>
                <w:rFonts w:asciiTheme="majorHAnsi" w:hAnsiTheme="majorHAnsi" w:cstheme="majorHAnsi"/>
                <w:sz w:val="22"/>
                <w:szCs w:val="22"/>
              </w:rPr>
              <w:lastRenderedPageBreak/>
              <w:t>CCS Procedures Guide</w:t>
            </w:r>
          </w:p>
        </w:tc>
      </w:tr>
      <w:bookmarkEnd w:id="8"/>
    </w:tbl>
    <w:p w14:paraId="732DCCCD" w14:textId="77777777" w:rsidR="00F15744" w:rsidRPr="00F15744" w:rsidRDefault="00F15744" w:rsidP="00F15744">
      <w:pPr>
        <w:spacing w:line="276" w:lineRule="auto"/>
        <w:rPr>
          <w:rFonts w:asciiTheme="majorHAnsi" w:hAnsiTheme="majorHAnsi" w:cstheme="majorHAnsi"/>
        </w:rPr>
      </w:pPr>
    </w:p>
    <w:bookmarkEnd w:id="9"/>
    <w:p w14:paraId="115F0F8A" w14:textId="77777777" w:rsidR="001A0FC8" w:rsidRDefault="001A0FC8" w:rsidP="008A5C9C">
      <w:pPr>
        <w:spacing w:line="276" w:lineRule="auto"/>
        <w:rPr>
          <w:rFonts w:asciiTheme="majorHAnsi" w:hAnsiTheme="majorHAnsi" w:cstheme="majorHAnsi"/>
        </w:rPr>
      </w:pPr>
    </w:p>
    <w:p w14:paraId="29677AF6" w14:textId="3384CD92" w:rsidR="00F65541" w:rsidRPr="00F15744" w:rsidRDefault="00B64AB4" w:rsidP="001A0FC8">
      <w:pPr>
        <w:spacing w:line="276" w:lineRule="auto"/>
        <w:rPr>
          <w:rFonts w:asciiTheme="minorHAnsi" w:hAnsiTheme="minorHAnsi" w:cstheme="minorHAnsi"/>
          <w:bCs/>
          <w:i/>
          <w:sz w:val="18"/>
          <w:szCs w:val="18"/>
          <w:lang w:val="en-US"/>
        </w:rPr>
      </w:pPr>
      <w:r w:rsidRPr="00F15744">
        <w:rPr>
          <w:rFonts w:asciiTheme="minorHAnsi" w:hAnsiTheme="minorHAnsi" w:cstheme="minorHAnsi"/>
        </w:rPr>
        <w:t>SOURCE</w:t>
      </w:r>
      <w:r w:rsidR="00F15744" w:rsidRPr="00F15744">
        <w:rPr>
          <w:rFonts w:asciiTheme="minorHAnsi" w:hAnsiTheme="minorHAnsi" w:cstheme="minorHAnsi"/>
        </w:rPr>
        <w:t>S</w:t>
      </w:r>
    </w:p>
    <w:p w14:paraId="53D3FCB4" w14:textId="08ED51FE" w:rsidR="00830327" w:rsidRDefault="0076478C" w:rsidP="00830327">
      <w:pPr>
        <w:spacing w:line="276" w:lineRule="auto"/>
      </w:pPr>
      <w:r w:rsidRPr="00123AE2">
        <w:rPr>
          <w:rFonts w:asciiTheme="majorHAnsi" w:hAnsiTheme="majorHAnsi" w:cstheme="majorHAnsi"/>
          <w:sz w:val="20"/>
          <w:szCs w:val="20"/>
        </w:rPr>
        <w:t xml:space="preserve">Australian Government Department of Education.  </w:t>
      </w:r>
      <w:r w:rsidRPr="00123AE2">
        <w:rPr>
          <w:rFonts w:asciiTheme="majorHAnsi" w:hAnsiTheme="majorHAnsi" w:cstheme="majorHAnsi"/>
          <w:i/>
          <w:iCs/>
          <w:color w:val="000000" w:themeColor="text1"/>
          <w:sz w:val="20"/>
          <w:szCs w:val="20"/>
        </w:rPr>
        <w:t xml:space="preserve">Applying for Child Care Subsidy (CCS) </w:t>
      </w:r>
      <w:r w:rsidRPr="00FE5AE5">
        <w:rPr>
          <w:rFonts w:asciiTheme="majorHAnsi" w:hAnsiTheme="majorHAnsi" w:cstheme="majorHAnsi"/>
          <w:i/>
          <w:iCs/>
          <w:color w:val="000000" w:themeColor="text1"/>
          <w:sz w:val="20"/>
          <w:szCs w:val="20"/>
        </w:rPr>
        <w:t>Approval</w:t>
      </w:r>
      <w:r w:rsidRPr="00FE5AE5">
        <w:rPr>
          <w:rFonts w:asciiTheme="majorHAnsi" w:hAnsiTheme="majorHAnsi" w:cstheme="majorHAnsi"/>
          <w:color w:val="000000" w:themeColor="text1"/>
          <w:sz w:val="20"/>
          <w:szCs w:val="20"/>
        </w:rPr>
        <w:t xml:space="preserve">  </w:t>
      </w:r>
      <w:bookmarkStart w:id="10" w:name="_Hlk138673920"/>
    </w:p>
    <w:bookmarkStart w:id="11" w:name="_Hlk138679255"/>
    <w:p w14:paraId="2A01BAB1" w14:textId="7E92B1AE" w:rsidR="00F50FE8" w:rsidRPr="00FE5AE5" w:rsidRDefault="0009737E" w:rsidP="00830327">
      <w:pPr>
        <w:spacing w:line="276" w:lineRule="auto"/>
        <w:rPr>
          <w:rFonts w:asciiTheme="majorHAnsi" w:hAnsiTheme="majorHAnsi" w:cstheme="majorHAnsi"/>
          <w:color w:val="000000" w:themeColor="text1"/>
          <w:sz w:val="20"/>
          <w:szCs w:val="20"/>
        </w:rPr>
      </w:pPr>
      <w:r w:rsidRPr="00C5458C">
        <w:rPr>
          <w:highlight w:val="yellow"/>
        </w:rPr>
        <w:fldChar w:fldCharType="begin"/>
      </w:r>
      <w:r w:rsidRPr="00C5458C">
        <w:rPr>
          <w:highlight w:val="yellow"/>
        </w:rPr>
        <w:instrText>HYPERLINK "https://www.education.gov.au/early-childhood/approval"</w:instrText>
      </w:r>
      <w:r w:rsidRPr="00C5458C">
        <w:rPr>
          <w:highlight w:val="yellow"/>
        </w:rPr>
      </w:r>
      <w:r w:rsidRPr="00C5458C">
        <w:rPr>
          <w:highlight w:val="yellow"/>
        </w:rPr>
        <w:fldChar w:fldCharType="separate"/>
      </w:r>
      <w:r w:rsidR="00F50FE8" w:rsidRPr="00C5458C">
        <w:rPr>
          <w:rStyle w:val="Hyperlink"/>
          <w:rFonts w:asciiTheme="majorHAnsi" w:hAnsiTheme="majorHAnsi" w:cstheme="majorHAnsi"/>
          <w:sz w:val="20"/>
          <w:szCs w:val="20"/>
          <w:highlight w:val="yellow"/>
        </w:rPr>
        <w:t>https://www.education.gov.au/early-childhood/approval</w:t>
      </w:r>
      <w:r w:rsidRPr="00C5458C">
        <w:rPr>
          <w:rStyle w:val="Hyperlink"/>
          <w:rFonts w:asciiTheme="majorHAnsi" w:hAnsiTheme="majorHAnsi" w:cstheme="majorHAnsi"/>
          <w:sz w:val="20"/>
          <w:szCs w:val="20"/>
          <w:highlight w:val="yellow"/>
        </w:rPr>
        <w:fldChar w:fldCharType="end"/>
      </w:r>
      <w:r w:rsidR="00F50FE8">
        <w:rPr>
          <w:rFonts w:asciiTheme="majorHAnsi" w:hAnsiTheme="majorHAnsi" w:cstheme="majorHAnsi"/>
          <w:color w:val="000000" w:themeColor="text1"/>
          <w:sz w:val="20"/>
          <w:szCs w:val="20"/>
        </w:rPr>
        <w:t xml:space="preserve"> </w:t>
      </w:r>
    </w:p>
    <w:bookmarkEnd w:id="10"/>
    <w:bookmarkEnd w:id="11"/>
    <w:p w14:paraId="2CEA62F8" w14:textId="10CA78E2" w:rsidR="00F15744" w:rsidRPr="00F745DD" w:rsidRDefault="00FE187D" w:rsidP="00F15744">
      <w:pPr>
        <w:spacing w:line="276" w:lineRule="auto"/>
        <w:rPr>
          <w:rFonts w:asciiTheme="majorHAnsi" w:hAnsiTheme="majorHAnsi" w:cstheme="majorHAnsi"/>
          <w:strike/>
          <w:sz w:val="20"/>
          <w:szCs w:val="20"/>
        </w:rPr>
      </w:pPr>
      <w:r w:rsidRPr="00FE5AE5">
        <w:rPr>
          <w:rFonts w:asciiTheme="majorHAnsi" w:hAnsiTheme="majorHAnsi" w:cstheme="majorHAnsi"/>
          <w:color w:val="000000" w:themeColor="text1"/>
          <w:sz w:val="20"/>
          <w:szCs w:val="20"/>
        </w:rPr>
        <w:t xml:space="preserve">Australian Government Department of </w:t>
      </w:r>
      <w:r w:rsidR="008433AC" w:rsidRPr="00FE5AE5">
        <w:rPr>
          <w:rFonts w:asciiTheme="majorHAnsi" w:hAnsiTheme="majorHAnsi" w:cstheme="majorHAnsi"/>
          <w:color w:val="000000" w:themeColor="text1"/>
          <w:sz w:val="20"/>
          <w:szCs w:val="20"/>
        </w:rPr>
        <w:t>Education</w:t>
      </w:r>
      <w:r w:rsidR="00F65541" w:rsidRPr="00FE5AE5">
        <w:rPr>
          <w:rFonts w:asciiTheme="majorHAnsi" w:hAnsiTheme="majorHAnsi" w:cstheme="majorHAnsi"/>
          <w:color w:val="000000" w:themeColor="text1"/>
          <w:sz w:val="20"/>
          <w:szCs w:val="20"/>
        </w:rPr>
        <w:t xml:space="preserve">. </w:t>
      </w:r>
      <w:r w:rsidR="007D47B4" w:rsidRPr="00FE5AE5">
        <w:rPr>
          <w:rFonts w:asciiTheme="majorHAnsi" w:hAnsiTheme="majorHAnsi" w:cstheme="majorHAnsi"/>
          <w:i/>
          <w:iCs/>
          <w:color w:val="000000" w:themeColor="text1"/>
          <w:sz w:val="20"/>
          <w:szCs w:val="20"/>
        </w:rPr>
        <w:t xml:space="preserve">Child Care Provider </w:t>
      </w:r>
      <w:r w:rsidR="007D47B4" w:rsidRPr="00A67A80">
        <w:rPr>
          <w:rFonts w:asciiTheme="majorHAnsi" w:hAnsiTheme="majorHAnsi" w:cstheme="majorHAnsi"/>
          <w:i/>
          <w:iCs/>
          <w:color w:val="000000" w:themeColor="text1"/>
          <w:sz w:val="20"/>
          <w:szCs w:val="20"/>
        </w:rPr>
        <w:t>Handbook</w:t>
      </w:r>
      <w:r w:rsidR="00F15744" w:rsidRPr="00A67A80">
        <w:rPr>
          <w:rFonts w:asciiTheme="majorHAnsi" w:hAnsiTheme="majorHAnsi" w:cstheme="majorHAnsi"/>
          <w:i/>
          <w:iCs/>
          <w:color w:val="000000" w:themeColor="text1"/>
          <w:sz w:val="20"/>
          <w:szCs w:val="20"/>
        </w:rPr>
        <w:t xml:space="preserve"> (2022)</w:t>
      </w:r>
      <w:r w:rsidR="007D47B4" w:rsidRPr="00FE5AE5">
        <w:rPr>
          <w:rFonts w:asciiTheme="majorHAnsi" w:hAnsiTheme="majorHAnsi" w:cstheme="majorHAnsi"/>
          <w:color w:val="000000" w:themeColor="text1"/>
          <w:sz w:val="20"/>
          <w:szCs w:val="20"/>
        </w:rPr>
        <w:t xml:space="preserve"> </w:t>
      </w:r>
    </w:p>
    <w:p w14:paraId="36E37D91" w14:textId="77777777" w:rsidR="00F15744" w:rsidRDefault="00000000" w:rsidP="00F15744">
      <w:pPr>
        <w:spacing w:line="276" w:lineRule="auto"/>
        <w:rPr>
          <w:rFonts w:asciiTheme="majorHAnsi" w:hAnsiTheme="majorHAnsi" w:cstheme="majorHAnsi"/>
          <w:color w:val="000000" w:themeColor="text1"/>
          <w:sz w:val="20"/>
          <w:szCs w:val="20"/>
        </w:rPr>
      </w:pPr>
      <w:hyperlink r:id="rId17" w:history="1">
        <w:r w:rsidR="00F15744" w:rsidRPr="00A67A80">
          <w:rPr>
            <w:rStyle w:val="Hyperlink"/>
            <w:rFonts w:asciiTheme="majorHAnsi" w:hAnsiTheme="majorHAnsi" w:cstheme="majorHAnsi"/>
            <w:sz w:val="20"/>
            <w:szCs w:val="20"/>
          </w:rPr>
          <w:t>https://www.education.gov.au/early-childhood/resources/child-care-provider-handbook</w:t>
        </w:r>
      </w:hyperlink>
      <w:r w:rsidR="00F15744">
        <w:rPr>
          <w:rFonts w:asciiTheme="majorHAnsi" w:hAnsiTheme="majorHAnsi" w:cstheme="majorHAnsi"/>
          <w:color w:val="000000" w:themeColor="text1"/>
          <w:sz w:val="20"/>
          <w:szCs w:val="20"/>
        </w:rPr>
        <w:t xml:space="preserve"> </w:t>
      </w:r>
    </w:p>
    <w:p w14:paraId="08D4C621" w14:textId="7B0E5470" w:rsidR="002F0471" w:rsidRPr="00C5458C" w:rsidRDefault="002F0471" w:rsidP="002F0471">
      <w:pPr>
        <w:spacing w:line="276" w:lineRule="auto"/>
        <w:rPr>
          <w:rFonts w:asciiTheme="majorHAnsi" w:hAnsiTheme="majorHAnsi" w:cstheme="majorHAnsi"/>
          <w:strike/>
          <w:sz w:val="20"/>
          <w:szCs w:val="20"/>
          <w:highlight w:val="yellow"/>
        </w:rPr>
      </w:pPr>
      <w:bookmarkStart w:id="12" w:name="_Hlk138674578"/>
      <w:r w:rsidRPr="00C5458C">
        <w:rPr>
          <w:rFonts w:asciiTheme="majorHAnsi" w:hAnsiTheme="majorHAnsi" w:cstheme="majorHAnsi"/>
          <w:color w:val="000000" w:themeColor="text1"/>
          <w:sz w:val="20"/>
          <w:szCs w:val="20"/>
          <w:highlight w:val="yellow"/>
        </w:rPr>
        <w:t xml:space="preserve">Australian Government Department of Education. </w:t>
      </w:r>
      <w:r w:rsidRPr="00C5458C">
        <w:rPr>
          <w:rFonts w:asciiTheme="majorHAnsi" w:hAnsiTheme="majorHAnsi" w:cstheme="majorHAnsi"/>
          <w:i/>
          <w:iCs/>
          <w:color w:val="000000" w:themeColor="text1"/>
          <w:sz w:val="20"/>
          <w:szCs w:val="20"/>
          <w:highlight w:val="yellow"/>
        </w:rPr>
        <w:t>Child Care Subsidy Governance Statement (2023)</w:t>
      </w:r>
      <w:r w:rsidRPr="00C5458C">
        <w:rPr>
          <w:rFonts w:asciiTheme="majorHAnsi" w:hAnsiTheme="majorHAnsi" w:cstheme="majorHAnsi"/>
          <w:color w:val="000000" w:themeColor="text1"/>
          <w:sz w:val="20"/>
          <w:szCs w:val="20"/>
          <w:highlight w:val="yellow"/>
        </w:rPr>
        <w:t xml:space="preserve"> </w:t>
      </w:r>
    </w:p>
    <w:p w14:paraId="12536512" w14:textId="45761819" w:rsidR="002F0471" w:rsidRDefault="00000000" w:rsidP="00F15744">
      <w:pPr>
        <w:spacing w:line="276" w:lineRule="auto"/>
        <w:rPr>
          <w:rFonts w:asciiTheme="majorHAnsi" w:hAnsiTheme="majorHAnsi" w:cstheme="majorHAnsi"/>
          <w:color w:val="000000" w:themeColor="text1"/>
          <w:sz w:val="20"/>
          <w:szCs w:val="20"/>
        </w:rPr>
      </w:pPr>
      <w:hyperlink r:id="rId18" w:history="1">
        <w:r w:rsidR="002F0471" w:rsidRPr="00C5458C">
          <w:rPr>
            <w:rStyle w:val="Hyperlink"/>
            <w:rFonts w:asciiTheme="majorHAnsi" w:hAnsiTheme="majorHAnsi" w:cstheme="majorHAnsi"/>
            <w:sz w:val="20"/>
            <w:szCs w:val="20"/>
            <w:highlight w:val="yellow"/>
          </w:rPr>
          <w:t>https://www.education.gov.au/early-childhood/resources/child-care-subsidy-governance-statement-cbdc-and-oshc</w:t>
        </w:r>
      </w:hyperlink>
      <w:r w:rsidR="002F0471">
        <w:rPr>
          <w:rFonts w:asciiTheme="majorHAnsi" w:hAnsiTheme="majorHAnsi" w:cstheme="majorHAnsi"/>
          <w:color w:val="000000" w:themeColor="text1"/>
          <w:sz w:val="20"/>
          <w:szCs w:val="20"/>
        </w:rPr>
        <w:t xml:space="preserve"> </w:t>
      </w:r>
    </w:p>
    <w:bookmarkEnd w:id="12"/>
    <w:p w14:paraId="0A49430D" w14:textId="4FC2DB27" w:rsidR="00FF470E" w:rsidRPr="00FE5AE5" w:rsidRDefault="00FF470E" w:rsidP="001A0FC8">
      <w:pPr>
        <w:spacing w:line="276" w:lineRule="auto"/>
        <w:rPr>
          <w:rFonts w:asciiTheme="majorHAnsi" w:hAnsiTheme="majorHAnsi" w:cstheme="majorHAnsi"/>
          <w:sz w:val="20"/>
          <w:szCs w:val="20"/>
        </w:rPr>
      </w:pPr>
      <w:r w:rsidRPr="00FE5AE5">
        <w:rPr>
          <w:rFonts w:asciiTheme="majorHAnsi" w:hAnsiTheme="majorHAnsi" w:cstheme="majorHAnsi"/>
          <w:color w:val="000000" w:themeColor="text1"/>
          <w:sz w:val="20"/>
          <w:szCs w:val="20"/>
        </w:rPr>
        <w:t xml:space="preserve">Australian Government Department of </w:t>
      </w:r>
      <w:r w:rsidR="008433AC" w:rsidRPr="00FE5AE5">
        <w:rPr>
          <w:rFonts w:asciiTheme="majorHAnsi" w:hAnsiTheme="majorHAnsi" w:cstheme="majorHAnsi"/>
          <w:color w:val="000000" w:themeColor="text1"/>
          <w:sz w:val="20"/>
          <w:szCs w:val="20"/>
        </w:rPr>
        <w:t>Education</w:t>
      </w:r>
      <w:r w:rsidR="00F65541" w:rsidRPr="00FE5AE5">
        <w:rPr>
          <w:rFonts w:asciiTheme="majorHAnsi" w:hAnsiTheme="majorHAnsi" w:cstheme="majorHAnsi"/>
          <w:color w:val="000000" w:themeColor="text1"/>
          <w:sz w:val="20"/>
          <w:szCs w:val="20"/>
        </w:rPr>
        <w:t xml:space="preserve">. </w:t>
      </w:r>
      <w:r w:rsidRPr="00FE5AE5">
        <w:rPr>
          <w:rFonts w:asciiTheme="majorHAnsi" w:hAnsiTheme="majorHAnsi" w:cstheme="majorHAnsi"/>
          <w:color w:val="000000" w:themeColor="text1"/>
          <w:sz w:val="20"/>
          <w:szCs w:val="20"/>
        </w:rPr>
        <w:t xml:space="preserve"> </w:t>
      </w:r>
      <w:r w:rsidRPr="00FE5AE5">
        <w:rPr>
          <w:rFonts w:asciiTheme="majorHAnsi" w:hAnsiTheme="majorHAnsi" w:cstheme="majorHAnsi"/>
          <w:i/>
          <w:iCs/>
          <w:color w:val="000000" w:themeColor="text1"/>
          <w:sz w:val="20"/>
          <w:szCs w:val="20"/>
        </w:rPr>
        <w:t xml:space="preserve">Guide to Additional Child Care Subsidy (child wellbeing) </w:t>
      </w:r>
      <w:r w:rsidR="00296CB6" w:rsidRPr="00FE5AE5">
        <w:rPr>
          <w:rFonts w:asciiTheme="majorHAnsi" w:hAnsiTheme="majorHAnsi" w:cstheme="majorHAnsi"/>
          <w:color w:val="000000" w:themeColor="text1"/>
          <w:sz w:val="20"/>
          <w:szCs w:val="20"/>
        </w:rPr>
        <w:t>(</w:t>
      </w:r>
      <w:r w:rsidRPr="00FE5AE5">
        <w:rPr>
          <w:rFonts w:asciiTheme="majorHAnsi" w:hAnsiTheme="majorHAnsi" w:cstheme="majorHAnsi"/>
          <w:color w:val="000000" w:themeColor="text1"/>
          <w:sz w:val="20"/>
          <w:szCs w:val="20"/>
        </w:rPr>
        <w:t>201</w:t>
      </w:r>
      <w:r w:rsidR="00296CB6" w:rsidRPr="00FE5AE5">
        <w:rPr>
          <w:rFonts w:asciiTheme="majorHAnsi" w:hAnsiTheme="majorHAnsi" w:cstheme="majorHAnsi"/>
          <w:color w:val="000000" w:themeColor="text1"/>
          <w:sz w:val="20"/>
          <w:szCs w:val="20"/>
        </w:rPr>
        <w:t>9)</w:t>
      </w:r>
      <w:r w:rsidRPr="00FE5AE5">
        <w:rPr>
          <w:rFonts w:asciiTheme="majorHAnsi" w:hAnsiTheme="majorHAnsi" w:cstheme="majorHAnsi"/>
          <w:color w:val="000000" w:themeColor="text1"/>
          <w:sz w:val="20"/>
          <w:szCs w:val="20"/>
        </w:rPr>
        <w:t xml:space="preserve">  </w:t>
      </w:r>
      <w:bookmarkStart w:id="13" w:name="_Hlk138674625"/>
      <w:r w:rsidR="00830327" w:rsidRPr="00830327">
        <w:rPr>
          <w:rFonts w:asciiTheme="majorHAnsi" w:hAnsiTheme="majorHAnsi" w:cstheme="majorHAnsi"/>
          <w:sz w:val="20"/>
          <w:szCs w:val="20"/>
          <w:highlight w:val="yellow"/>
        </w:rPr>
        <w:fldChar w:fldCharType="begin"/>
      </w:r>
      <w:r w:rsidR="00830327" w:rsidRPr="00830327">
        <w:rPr>
          <w:rFonts w:asciiTheme="majorHAnsi" w:hAnsiTheme="majorHAnsi" w:cstheme="majorHAnsi"/>
          <w:sz w:val="20"/>
          <w:szCs w:val="20"/>
          <w:highlight w:val="yellow"/>
        </w:rPr>
        <w:instrText>HYPERLINK "https://www.education.gov.au/early-childhood/resources/guide-accs-child-wellbeing"</w:instrText>
      </w:r>
      <w:r w:rsidR="00830327" w:rsidRPr="00830327">
        <w:rPr>
          <w:rFonts w:asciiTheme="majorHAnsi" w:hAnsiTheme="majorHAnsi" w:cstheme="majorHAnsi"/>
          <w:sz w:val="20"/>
          <w:szCs w:val="20"/>
          <w:highlight w:val="yellow"/>
        </w:rPr>
      </w:r>
      <w:r w:rsidR="00830327" w:rsidRPr="00830327">
        <w:rPr>
          <w:rFonts w:asciiTheme="majorHAnsi" w:hAnsiTheme="majorHAnsi" w:cstheme="majorHAnsi"/>
          <w:sz w:val="20"/>
          <w:szCs w:val="20"/>
          <w:highlight w:val="yellow"/>
        </w:rPr>
        <w:fldChar w:fldCharType="separate"/>
      </w:r>
      <w:r w:rsidR="00830327" w:rsidRPr="00830327">
        <w:rPr>
          <w:rStyle w:val="Hyperlink"/>
          <w:rFonts w:asciiTheme="majorHAnsi" w:hAnsiTheme="majorHAnsi" w:cstheme="majorHAnsi"/>
          <w:sz w:val="20"/>
          <w:szCs w:val="20"/>
          <w:highlight w:val="yellow"/>
        </w:rPr>
        <w:t>https://www.education.gov.au/early-childhood/resources/guide-accs-child-wellbeing</w:t>
      </w:r>
      <w:r w:rsidR="00830327" w:rsidRPr="00830327">
        <w:rPr>
          <w:rFonts w:asciiTheme="majorHAnsi" w:hAnsiTheme="majorHAnsi" w:cstheme="majorHAnsi"/>
          <w:sz w:val="20"/>
          <w:szCs w:val="20"/>
          <w:highlight w:val="yellow"/>
        </w:rPr>
        <w:fldChar w:fldCharType="end"/>
      </w:r>
      <w:r w:rsidR="00830327">
        <w:rPr>
          <w:rFonts w:asciiTheme="majorHAnsi" w:hAnsiTheme="majorHAnsi" w:cstheme="majorHAnsi"/>
          <w:sz w:val="20"/>
          <w:szCs w:val="20"/>
        </w:rPr>
        <w:t xml:space="preserve"> </w:t>
      </w:r>
      <w:bookmarkEnd w:id="13"/>
    </w:p>
    <w:p w14:paraId="40C26BA5" w14:textId="4058651F" w:rsidR="007974D6" w:rsidRPr="00F15744" w:rsidRDefault="00FE187D" w:rsidP="001A0FC8">
      <w:pPr>
        <w:spacing w:line="276" w:lineRule="auto"/>
        <w:rPr>
          <w:rFonts w:asciiTheme="majorHAnsi" w:hAnsiTheme="majorHAnsi" w:cstheme="majorHAnsi"/>
          <w:color w:val="0000FF"/>
          <w:sz w:val="20"/>
          <w:szCs w:val="20"/>
          <w:u w:val="single"/>
        </w:rPr>
      </w:pPr>
      <w:r w:rsidRPr="00EF0ED4">
        <w:rPr>
          <w:rFonts w:asciiTheme="majorHAnsi" w:hAnsiTheme="majorHAnsi" w:cstheme="majorHAnsi"/>
          <w:sz w:val="20"/>
          <w:szCs w:val="20"/>
        </w:rPr>
        <w:t xml:space="preserve">Australian Government Department of </w:t>
      </w:r>
      <w:r w:rsidR="008433AC" w:rsidRPr="00F50FE8">
        <w:rPr>
          <w:rFonts w:asciiTheme="majorHAnsi" w:hAnsiTheme="majorHAnsi" w:cstheme="majorHAnsi"/>
          <w:color w:val="000000" w:themeColor="text1"/>
          <w:sz w:val="20"/>
          <w:szCs w:val="20"/>
        </w:rPr>
        <w:t>Education</w:t>
      </w:r>
      <w:r w:rsidR="00F65541" w:rsidRPr="00F50FE8">
        <w:rPr>
          <w:rFonts w:asciiTheme="majorHAnsi" w:hAnsiTheme="majorHAnsi" w:cstheme="majorHAnsi"/>
          <w:sz w:val="20"/>
          <w:szCs w:val="20"/>
        </w:rPr>
        <w:t xml:space="preserve">. </w:t>
      </w:r>
      <w:r w:rsidR="00EF0ED4" w:rsidRPr="00F50FE8">
        <w:rPr>
          <w:rStyle w:val="Hyperlink"/>
          <w:rFonts w:asciiTheme="majorHAnsi" w:hAnsiTheme="majorHAnsi" w:cstheme="majorHAnsi"/>
          <w:i/>
          <w:iCs/>
          <w:color w:val="000000" w:themeColor="text1"/>
          <w:sz w:val="20"/>
          <w:szCs w:val="20"/>
          <w:u w:val="none"/>
        </w:rPr>
        <w:t>Provider</w:t>
      </w:r>
      <w:r w:rsidRPr="00830327">
        <w:rPr>
          <w:rStyle w:val="Hyperlink"/>
          <w:rFonts w:asciiTheme="majorHAnsi" w:hAnsiTheme="majorHAnsi" w:cstheme="majorHAnsi"/>
          <w:i/>
          <w:iCs/>
          <w:color w:val="000000" w:themeColor="text1"/>
          <w:sz w:val="20"/>
          <w:szCs w:val="20"/>
          <w:u w:val="none"/>
        </w:rPr>
        <w:t xml:space="preserve"> tool</w:t>
      </w:r>
      <w:r w:rsidR="00EF0ED4" w:rsidRPr="00830327">
        <w:rPr>
          <w:rStyle w:val="Hyperlink"/>
          <w:rFonts w:asciiTheme="majorHAnsi" w:hAnsiTheme="majorHAnsi" w:cstheme="majorHAnsi"/>
          <w:i/>
          <w:iCs/>
          <w:color w:val="000000" w:themeColor="text1"/>
          <w:sz w:val="20"/>
          <w:szCs w:val="20"/>
          <w:u w:val="none"/>
        </w:rPr>
        <w:t xml:space="preserve"> kit</w:t>
      </w:r>
      <w:r w:rsidR="00F15744">
        <w:rPr>
          <w:rFonts w:asciiTheme="majorHAnsi" w:hAnsiTheme="majorHAnsi" w:cstheme="majorHAnsi"/>
          <w:color w:val="0000FF"/>
          <w:sz w:val="20"/>
          <w:szCs w:val="20"/>
          <w:u w:val="single"/>
        </w:rPr>
        <w:t xml:space="preserve"> </w:t>
      </w:r>
      <w:hyperlink r:id="rId19" w:history="1">
        <w:r w:rsidR="00830327" w:rsidRPr="00830327">
          <w:rPr>
            <w:rStyle w:val="Hyperlink"/>
            <w:rFonts w:asciiTheme="majorHAnsi" w:hAnsiTheme="majorHAnsi" w:cstheme="majorHAnsi"/>
            <w:sz w:val="20"/>
            <w:szCs w:val="20"/>
            <w:highlight w:val="yellow"/>
          </w:rPr>
          <w:t>https://www.education.gov.au/early-childhood/provider-tool-kit</w:t>
        </w:r>
      </w:hyperlink>
      <w:r w:rsidR="00830327">
        <w:rPr>
          <w:rFonts w:asciiTheme="majorHAnsi" w:hAnsiTheme="majorHAnsi" w:cstheme="majorHAnsi"/>
          <w:sz w:val="20"/>
          <w:szCs w:val="20"/>
        </w:rPr>
        <w:t xml:space="preserve"> </w:t>
      </w:r>
    </w:p>
    <w:p w14:paraId="1A222EF5" w14:textId="781BEBF3" w:rsidR="007974D6" w:rsidRPr="00F15744" w:rsidRDefault="001B7227" w:rsidP="001A0FC8">
      <w:pPr>
        <w:spacing w:line="276" w:lineRule="auto"/>
        <w:rPr>
          <w:rFonts w:asciiTheme="majorHAnsi" w:hAnsiTheme="majorHAnsi" w:cstheme="majorHAnsi"/>
          <w:strike/>
          <w:color w:val="0563C1" w:themeColor="hyperlink"/>
          <w:sz w:val="20"/>
          <w:szCs w:val="20"/>
          <w:u w:val="single"/>
        </w:rPr>
      </w:pPr>
      <w:r w:rsidRPr="00FE5AE5">
        <w:rPr>
          <w:rFonts w:asciiTheme="majorHAnsi" w:hAnsiTheme="majorHAnsi" w:cstheme="majorHAnsi"/>
          <w:sz w:val="20"/>
          <w:szCs w:val="20"/>
        </w:rPr>
        <w:t xml:space="preserve">Australian Government Department of </w:t>
      </w:r>
      <w:r w:rsidR="008433AC" w:rsidRPr="00FE5AE5">
        <w:rPr>
          <w:rFonts w:asciiTheme="majorHAnsi" w:hAnsiTheme="majorHAnsi" w:cstheme="majorHAnsi"/>
          <w:color w:val="000000" w:themeColor="text1"/>
          <w:sz w:val="20"/>
          <w:szCs w:val="20"/>
        </w:rPr>
        <w:t>Education</w:t>
      </w:r>
      <w:r w:rsidRPr="00FE5AE5">
        <w:rPr>
          <w:rFonts w:asciiTheme="majorHAnsi" w:hAnsiTheme="majorHAnsi" w:cstheme="majorHAnsi"/>
          <w:sz w:val="20"/>
          <w:szCs w:val="20"/>
        </w:rPr>
        <w:t xml:space="preserve">. </w:t>
      </w:r>
      <w:r w:rsidRPr="00FE5AE5">
        <w:rPr>
          <w:rFonts w:asciiTheme="majorHAnsi" w:hAnsiTheme="majorHAnsi" w:cstheme="majorHAnsi"/>
          <w:i/>
          <w:iCs/>
          <w:sz w:val="20"/>
          <w:szCs w:val="20"/>
        </w:rPr>
        <w:t>Child Care Financial In</w:t>
      </w:r>
      <w:r w:rsidR="00F9308A" w:rsidRPr="00FE5AE5">
        <w:rPr>
          <w:rFonts w:asciiTheme="majorHAnsi" w:hAnsiTheme="majorHAnsi" w:cstheme="majorHAnsi"/>
          <w:i/>
          <w:iCs/>
          <w:sz w:val="20"/>
          <w:szCs w:val="20"/>
        </w:rPr>
        <w:t>tegrity Strategy, 2019</w:t>
      </w:r>
      <w:r w:rsidR="00F9308A" w:rsidRPr="00FE5AE5">
        <w:rPr>
          <w:rFonts w:asciiTheme="majorHAnsi" w:hAnsiTheme="majorHAnsi" w:cstheme="majorHAnsi"/>
          <w:sz w:val="20"/>
          <w:szCs w:val="20"/>
        </w:rPr>
        <w:t xml:space="preserve"> </w:t>
      </w:r>
      <w:hyperlink r:id="rId20" w:history="1">
        <w:r w:rsidR="00830327" w:rsidRPr="00470236">
          <w:rPr>
            <w:rStyle w:val="Hyperlink"/>
            <w:rFonts w:asciiTheme="majorHAnsi" w:hAnsiTheme="majorHAnsi" w:cstheme="majorHAnsi"/>
            <w:sz w:val="20"/>
            <w:szCs w:val="20"/>
            <w:highlight w:val="yellow"/>
          </w:rPr>
          <w:t>https://www.education.gov.au/early-childhood/resources/child-care-financial-integrity-strategy</w:t>
        </w:r>
      </w:hyperlink>
      <w:r w:rsidR="00830327">
        <w:rPr>
          <w:rFonts w:asciiTheme="majorHAnsi" w:hAnsiTheme="majorHAnsi" w:cstheme="majorHAnsi"/>
          <w:sz w:val="20"/>
          <w:szCs w:val="20"/>
        </w:rPr>
        <w:t xml:space="preserve"> </w:t>
      </w:r>
    </w:p>
    <w:p w14:paraId="7DE8E702" w14:textId="10DE4D94" w:rsidR="007D47B4" w:rsidRPr="00830327" w:rsidRDefault="00F15744" w:rsidP="001A0FC8">
      <w:pPr>
        <w:spacing w:line="276" w:lineRule="auto"/>
        <w:rPr>
          <w:rFonts w:asciiTheme="majorHAnsi" w:hAnsiTheme="majorHAnsi" w:cstheme="majorHAnsi"/>
          <w:strike/>
          <w:color w:val="000000" w:themeColor="text1"/>
          <w:sz w:val="20"/>
          <w:szCs w:val="20"/>
        </w:rPr>
      </w:pPr>
      <w:r w:rsidRPr="00830327">
        <w:rPr>
          <w:rStyle w:val="Hyperlink"/>
          <w:rFonts w:asciiTheme="majorHAnsi" w:hAnsiTheme="majorHAnsi" w:cstheme="majorHAnsi"/>
          <w:strike/>
          <w:sz w:val="20"/>
          <w:szCs w:val="20"/>
        </w:rPr>
        <w:t xml:space="preserve"> </w:t>
      </w:r>
    </w:p>
    <w:p w14:paraId="00746E53" w14:textId="48A4A6DE" w:rsidR="006C3807" w:rsidRPr="007767F8" w:rsidRDefault="006C3807" w:rsidP="001A0FC8">
      <w:pPr>
        <w:spacing w:line="276" w:lineRule="auto"/>
        <w:rPr>
          <w:rFonts w:asciiTheme="majorHAnsi" w:hAnsiTheme="majorHAnsi" w:cstheme="majorHAnsi"/>
          <w:strike/>
          <w:color w:val="000000" w:themeColor="text1"/>
          <w:sz w:val="20"/>
          <w:szCs w:val="20"/>
        </w:rPr>
      </w:pPr>
    </w:p>
    <w:p w14:paraId="54AF171E" w14:textId="77777777" w:rsidR="00296CB6" w:rsidRPr="007D47B4" w:rsidRDefault="00296CB6" w:rsidP="001A0FC8">
      <w:pPr>
        <w:spacing w:line="276" w:lineRule="auto"/>
        <w:rPr>
          <w:rFonts w:asciiTheme="majorHAnsi" w:hAnsiTheme="majorHAnsi" w:cstheme="majorHAnsi"/>
        </w:rPr>
      </w:pPr>
    </w:p>
    <w:p w14:paraId="23539C92" w14:textId="62CA081F" w:rsidR="007D47B4" w:rsidRDefault="00B64AB4" w:rsidP="00AB6E01">
      <w:pPr>
        <w:spacing w:line="360" w:lineRule="auto"/>
        <w:rPr>
          <w:rFonts w:asciiTheme="majorHAnsi" w:hAnsiTheme="majorHAnsi" w:cstheme="majorHAnsi"/>
        </w:rPr>
      </w:pPr>
      <w:r w:rsidRPr="007D47B4">
        <w:rPr>
          <w:rFonts w:asciiTheme="majorHAnsi" w:hAnsiTheme="majorHAnsi" w:cstheme="majorHAnsi"/>
        </w:rPr>
        <w:t>REVIEW</w:t>
      </w:r>
    </w:p>
    <w:tbl>
      <w:tblPr>
        <w:tblStyle w:val="TableGrid"/>
        <w:tblW w:w="8986" w:type="dxa"/>
        <w:tblLook w:val="04A0" w:firstRow="1" w:lastRow="0" w:firstColumn="1" w:lastColumn="0" w:noHBand="0" w:noVBand="1"/>
      </w:tblPr>
      <w:tblGrid>
        <w:gridCol w:w="2235"/>
        <w:gridCol w:w="2126"/>
        <w:gridCol w:w="2297"/>
        <w:gridCol w:w="77"/>
        <w:gridCol w:w="2251"/>
      </w:tblGrid>
      <w:tr w:rsidR="00AC308D" w:rsidRPr="00151775" w14:paraId="73A111FB" w14:textId="77777777" w:rsidTr="00830327">
        <w:trPr>
          <w:trHeight w:val="574"/>
        </w:trPr>
        <w:tc>
          <w:tcPr>
            <w:tcW w:w="2235" w:type="dxa"/>
            <w:shd w:val="clear" w:color="auto" w:fill="D9D9D9" w:themeFill="background1" w:themeFillShade="D9"/>
            <w:vAlign w:val="center"/>
          </w:tcPr>
          <w:p w14:paraId="738FFC81" w14:textId="32973C17" w:rsidR="00AC308D" w:rsidRPr="00CF0CB8" w:rsidRDefault="00AC308D" w:rsidP="00AC308D">
            <w:pPr>
              <w:rPr>
                <w:rFonts w:ascii="Calibri Light" w:hAnsi="Calibri Light"/>
                <w:color w:val="000000" w:themeColor="text1"/>
              </w:rPr>
            </w:pPr>
            <w:r w:rsidRPr="00830327">
              <w:rPr>
                <w:rFonts w:ascii="Calibri Light" w:hAnsi="Calibri Light"/>
                <w:color w:val="000000" w:themeColor="text1"/>
              </w:rPr>
              <w:t>POLICY REVIEWED BY</w:t>
            </w:r>
          </w:p>
        </w:tc>
        <w:tc>
          <w:tcPr>
            <w:tcW w:w="2126" w:type="dxa"/>
            <w:shd w:val="clear" w:color="auto" w:fill="FFFFFF" w:themeFill="background1"/>
            <w:vAlign w:val="center"/>
          </w:tcPr>
          <w:p w14:paraId="75D6CB69" w14:textId="6EE91BB7" w:rsidR="00AC308D" w:rsidRPr="00CF0CB8" w:rsidRDefault="00AC308D" w:rsidP="00AC308D">
            <w:pPr>
              <w:rPr>
                <w:rFonts w:ascii="Calibri Light" w:hAnsi="Calibri Light"/>
                <w:color w:val="000000" w:themeColor="text1"/>
                <w:highlight w:val="yellow"/>
              </w:rPr>
            </w:pPr>
            <w:r w:rsidRPr="00CF0CB8">
              <w:rPr>
                <w:rFonts w:asciiTheme="majorHAnsi" w:hAnsiTheme="majorHAnsi"/>
                <w:color w:val="FF0000"/>
                <w:highlight w:val="yellow"/>
              </w:rPr>
              <w:t>[NAME]</w:t>
            </w:r>
          </w:p>
        </w:tc>
        <w:tc>
          <w:tcPr>
            <w:tcW w:w="2297" w:type="dxa"/>
            <w:shd w:val="clear" w:color="auto" w:fill="FFFFFF" w:themeFill="background1"/>
            <w:vAlign w:val="center"/>
          </w:tcPr>
          <w:p w14:paraId="4C46605F" w14:textId="7FD921C1" w:rsidR="00AC308D" w:rsidRPr="00CF0CB8" w:rsidRDefault="00AC308D" w:rsidP="00AC308D">
            <w:pPr>
              <w:rPr>
                <w:rFonts w:ascii="Calibri Light" w:hAnsi="Calibri Light"/>
                <w:color w:val="000000" w:themeColor="text1"/>
              </w:rPr>
            </w:pPr>
            <w:r w:rsidRPr="00CF0CB8">
              <w:rPr>
                <w:rFonts w:asciiTheme="majorHAnsi" w:hAnsiTheme="majorHAnsi"/>
                <w:color w:val="FF0000"/>
                <w:highlight w:val="yellow"/>
              </w:rPr>
              <w:t>[POSITION]</w:t>
            </w:r>
          </w:p>
        </w:tc>
        <w:tc>
          <w:tcPr>
            <w:tcW w:w="2328" w:type="dxa"/>
            <w:gridSpan w:val="2"/>
            <w:shd w:val="clear" w:color="auto" w:fill="FFFFFF" w:themeFill="background1"/>
            <w:vAlign w:val="center"/>
          </w:tcPr>
          <w:p w14:paraId="42EC05A3" w14:textId="47F0E711" w:rsidR="00AC308D" w:rsidRPr="00CF0CB8" w:rsidRDefault="00AC308D" w:rsidP="00AC308D">
            <w:pPr>
              <w:jc w:val="center"/>
              <w:rPr>
                <w:rFonts w:asciiTheme="majorHAnsi" w:hAnsiTheme="majorHAnsi"/>
              </w:rPr>
            </w:pPr>
            <w:r w:rsidRPr="00CF0CB8">
              <w:rPr>
                <w:rFonts w:asciiTheme="majorHAnsi" w:hAnsiTheme="majorHAnsi"/>
                <w:color w:val="FF0000"/>
                <w:highlight w:val="yellow"/>
              </w:rPr>
              <w:t>[DATE]</w:t>
            </w:r>
          </w:p>
        </w:tc>
      </w:tr>
      <w:tr w:rsidR="00AC308D" w:rsidRPr="00151775" w14:paraId="740224A3" w14:textId="77777777" w:rsidTr="00D33B22">
        <w:trPr>
          <w:trHeight w:val="574"/>
        </w:trPr>
        <w:tc>
          <w:tcPr>
            <w:tcW w:w="2235" w:type="dxa"/>
            <w:shd w:val="clear" w:color="auto" w:fill="F2F2F2" w:themeFill="background1" w:themeFillShade="F2"/>
            <w:vAlign w:val="center"/>
          </w:tcPr>
          <w:p w14:paraId="080DEEC3" w14:textId="77777777" w:rsidR="00AC308D" w:rsidRPr="009C4400" w:rsidRDefault="00AC308D" w:rsidP="00AC308D">
            <w:pPr>
              <w:rPr>
                <w:rFonts w:ascii="Calibri Light" w:hAnsi="Calibri Light"/>
                <w:color w:val="000000" w:themeColor="text1"/>
              </w:rPr>
            </w:pPr>
            <w:r w:rsidRPr="009C4400">
              <w:rPr>
                <w:rFonts w:ascii="Calibri Light" w:hAnsi="Calibri Light"/>
                <w:color w:val="000000" w:themeColor="text1"/>
              </w:rPr>
              <w:t>POLICY REVIEWED</w:t>
            </w:r>
          </w:p>
        </w:tc>
        <w:tc>
          <w:tcPr>
            <w:tcW w:w="2126" w:type="dxa"/>
            <w:shd w:val="clear" w:color="auto" w:fill="F2F2F2" w:themeFill="background1" w:themeFillShade="F2"/>
            <w:vAlign w:val="center"/>
          </w:tcPr>
          <w:p w14:paraId="198D5E6C" w14:textId="66E7273C" w:rsidR="00AC308D" w:rsidRPr="009C4400" w:rsidRDefault="00830327" w:rsidP="00830327">
            <w:pPr>
              <w:jc w:val="center"/>
              <w:rPr>
                <w:rFonts w:ascii="Calibri Light" w:hAnsi="Calibri Light"/>
                <w:color w:val="000000" w:themeColor="text1"/>
              </w:rPr>
            </w:pPr>
            <w:r>
              <w:rPr>
                <w:rFonts w:ascii="Calibri Light" w:hAnsi="Calibri Light"/>
                <w:color w:val="000000" w:themeColor="text1"/>
              </w:rPr>
              <w:t>JU</w:t>
            </w:r>
            <w:r w:rsidR="00273F00">
              <w:rPr>
                <w:rFonts w:ascii="Calibri Light" w:hAnsi="Calibri Light"/>
                <w:color w:val="000000" w:themeColor="text1"/>
              </w:rPr>
              <w:t>LY</w:t>
            </w:r>
            <w:r w:rsidR="00AC308D" w:rsidRPr="00475E7F">
              <w:rPr>
                <w:rFonts w:ascii="Calibri Light" w:hAnsi="Calibri Light"/>
                <w:color w:val="000000" w:themeColor="text1"/>
              </w:rPr>
              <w:t xml:space="preserve"> 202</w:t>
            </w:r>
            <w:r>
              <w:rPr>
                <w:rFonts w:ascii="Calibri Light" w:hAnsi="Calibri Light"/>
                <w:color w:val="000000" w:themeColor="text1"/>
              </w:rPr>
              <w:t>3</w:t>
            </w:r>
          </w:p>
        </w:tc>
        <w:tc>
          <w:tcPr>
            <w:tcW w:w="2297" w:type="dxa"/>
            <w:shd w:val="clear" w:color="auto" w:fill="D9D9D9" w:themeFill="background1" w:themeFillShade="D9"/>
            <w:vAlign w:val="center"/>
          </w:tcPr>
          <w:p w14:paraId="5F6C15D2" w14:textId="77777777" w:rsidR="00AC308D" w:rsidRPr="009C4400" w:rsidRDefault="00AC308D" w:rsidP="00AC308D">
            <w:pPr>
              <w:rPr>
                <w:rFonts w:ascii="Calibri Light" w:hAnsi="Calibri Light"/>
                <w:color w:val="000000" w:themeColor="text1"/>
              </w:rPr>
            </w:pPr>
            <w:r w:rsidRPr="009C4400">
              <w:rPr>
                <w:rFonts w:ascii="Calibri Light" w:hAnsi="Calibri Light"/>
                <w:color w:val="000000" w:themeColor="text1"/>
              </w:rPr>
              <w:t>NEXT REVIEW DATE</w:t>
            </w:r>
          </w:p>
        </w:tc>
        <w:tc>
          <w:tcPr>
            <w:tcW w:w="2328" w:type="dxa"/>
            <w:gridSpan w:val="2"/>
            <w:shd w:val="clear" w:color="auto" w:fill="D9D9D9" w:themeFill="background1" w:themeFillShade="D9"/>
            <w:vAlign w:val="center"/>
          </w:tcPr>
          <w:p w14:paraId="508E0928" w14:textId="563ACC8E" w:rsidR="00AC308D" w:rsidRPr="00093E2D" w:rsidRDefault="003635B6" w:rsidP="00AC308D">
            <w:pPr>
              <w:jc w:val="center"/>
              <w:rPr>
                <w:rFonts w:ascii="Calibri Light" w:hAnsi="Calibri Light"/>
                <w:color w:val="000000" w:themeColor="text1"/>
              </w:rPr>
            </w:pPr>
            <w:r>
              <w:rPr>
                <w:rFonts w:asciiTheme="majorHAnsi" w:hAnsiTheme="majorHAnsi"/>
              </w:rPr>
              <w:t>NOVEMBER</w:t>
            </w:r>
            <w:r w:rsidR="00FE5AE5">
              <w:rPr>
                <w:rFonts w:asciiTheme="majorHAnsi" w:hAnsiTheme="majorHAnsi"/>
              </w:rPr>
              <w:t xml:space="preserve"> </w:t>
            </w:r>
            <w:r w:rsidR="00AC308D">
              <w:rPr>
                <w:rFonts w:asciiTheme="majorHAnsi" w:hAnsiTheme="majorHAnsi"/>
              </w:rPr>
              <w:t xml:space="preserve"> 202</w:t>
            </w:r>
            <w:r w:rsidR="00C5458C">
              <w:rPr>
                <w:rFonts w:asciiTheme="majorHAnsi" w:hAnsiTheme="majorHAnsi"/>
              </w:rPr>
              <w:t>4</w:t>
            </w:r>
          </w:p>
        </w:tc>
      </w:tr>
      <w:tr w:rsidR="00830327" w14:paraId="24C89A92" w14:textId="77777777" w:rsidTr="00830327">
        <w:trPr>
          <w:trHeight w:val="510"/>
        </w:trPr>
        <w:tc>
          <w:tcPr>
            <w:tcW w:w="2235" w:type="dxa"/>
            <w:vAlign w:val="center"/>
          </w:tcPr>
          <w:p w14:paraId="34B932AD" w14:textId="1EEF049D" w:rsidR="00830327" w:rsidRPr="00830327" w:rsidRDefault="00830327" w:rsidP="00AC308D">
            <w:pPr>
              <w:jc w:val="center"/>
              <w:rPr>
                <w:rFonts w:ascii="Calibri Light" w:hAnsi="Calibri Light"/>
                <w:color w:val="000000" w:themeColor="text1"/>
              </w:rPr>
            </w:pPr>
            <w:r>
              <w:rPr>
                <w:rFonts w:ascii="Calibri Light" w:hAnsi="Calibri Light"/>
                <w:color w:val="000000" w:themeColor="text1"/>
              </w:rPr>
              <w:t>VERSION</w:t>
            </w:r>
          </w:p>
        </w:tc>
        <w:tc>
          <w:tcPr>
            <w:tcW w:w="6751" w:type="dxa"/>
            <w:gridSpan w:val="4"/>
            <w:vAlign w:val="center"/>
          </w:tcPr>
          <w:p w14:paraId="3FD9E23A" w14:textId="3F9F9259" w:rsidR="00830327" w:rsidRPr="00C5458C" w:rsidRDefault="00830327" w:rsidP="00C5458C">
            <w:pPr>
              <w:rPr>
                <w:rFonts w:ascii="Calibri Light" w:hAnsi="Calibri Light"/>
                <w:highlight w:val="yellow"/>
              </w:rPr>
            </w:pPr>
            <w:r w:rsidRPr="00C5458C">
              <w:rPr>
                <w:rFonts w:ascii="Calibri Light" w:hAnsi="Calibri Light"/>
                <w:sz w:val="22"/>
                <w:szCs w:val="22"/>
                <w:highlight w:val="yellow"/>
              </w:rPr>
              <w:t>V8.0</w:t>
            </w:r>
            <w:r w:rsidR="00273F00" w:rsidRPr="00C5458C">
              <w:rPr>
                <w:rFonts w:ascii="Calibri Light" w:hAnsi="Calibri Light"/>
                <w:sz w:val="22"/>
                <w:szCs w:val="22"/>
                <w:highlight w:val="yellow"/>
              </w:rPr>
              <w:t>7</w:t>
            </w:r>
            <w:r w:rsidRPr="00C5458C">
              <w:rPr>
                <w:rFonts w:ascii="Calibri Light" w:hAnsi="Calibri Light"/>
                <w:sz w:val="22"/>
                <w:szCs w:val="22"/>
                <w:highlight w:val="yellow"/>
              </w:rPr>
              <w:t>.23</w:t>
            </w:r>
          </w:p>
        </w:tc>
      </w:tr>
      <w:tr w:rsidR="00AC308D" w14:paraId="58809415" w14:textId="77777777" w:rsidTr="00D33B22">
        <w:trPr>
          <w:trHeight w:val="1007"/>
        </w:trPr>
        <w:tc>
          <w:tcPr>
            <w:tcW w:w="2235" w:type="dxa"/>
            <w:vAlign w:val="center"/>
          </w:tcPr>
          <w:p w14:paraId="11446AA4" w14:textId="77777777" w:rsidR="00AC308D" w:rsidRPr="0045799A" w:rsidRDefault="00AC308D" w:rsidP="00AC308D">
            <w:pPr>
              <w:jc w:val="center"/>
              <w:rPr>
                <w:rFonts w:asciiTheme="majorHAnsi" w:hAnsiTheme="majorHAnsi"/>
              </w:rPr>
            </w:pPr>
            <w:r w:rsidRPr="00830327">
              <w:rPr>
                <w:rFonts w:ascii="Calibri Light" w:hAnsi="Calibri Light"/>
                <w:color w:val="000000" w:themeColor="text1"/>
              </w:rPr>
              <w:t>MODIFICATIONS</w:t>
            </w:r>
          </w:p>
        </w:tc>
        <w:tc>
          <w:tcPr>
            <w:tcW w:w="6751" w:type="dxa"/>
            <w:gridSpan w:val="4"/>
            <w:vAlign w:val="center"/>
          </w:tcPr>
          <w:p w14:paraId="6C89B3FC" w14:textId="77777777" w:rsidR="00F15744" w:rsidRPr="00C5458C" w:rsidRDefault="002F0471" w:rsidP="00B61E18">
            <w:pPr>
              <w:pStyle w:val="ListParagraph"/>
              <w:numPr>
                <w:ilvl w:val="0"/>
                <w:numId w:val="4"/>
              </w:numPr>
              <w:spacing w:after="0" w:line="240" w:lineRule="auto"/>
              <w:rPr>
                <w:rFonts w:ascii="Calibri Light" w:hAnsi="Calibri Light"/>
                <w:highlight w:val="yellow"/>
              </w:rPr>
            </w:pPr>
            <w:r w:rsidRPr="00C5458C">
              <w:rPr>
                <w:rFonts w:ascii="Calibri Light" w:hAnsi="Calibri Light"/>
                <w:highlight w:val="yellow"/>
              </w:rPr>
              <w:t>Policy reviewed regarding update of Childcare Provider Handbook</w:t>
            </w:r>
          </w:p>
          <w:p w14:paraId="71E0E07E" w14:textId="77777777" w:rsidR="002F0471" w:rsidRPr="00C5458C" w:rsidRDefault="002F0471" w:rsidP="00B61E18">
            <w:pPr>
              <w:pStyle w:val="ListParagraph"/>
              <w:numPr>
                <w:ilvl w:val="0"/>
                <w:numId w:val="4"/>
              </w:numPr>
              <w:spacing w:after="0" w:line="240" w:lineRule="auto"/>
              <w:rPr>
                <w:rFonts w:ascii="Calibri Light" w:hAnsi="Calibri Light"/>
                <w:highlight w:val="yellow"/>
              </w:rPr>
            </w:pPr>
            <w:r w:rsidRPr="00C5458C">
              <w:rPr>
                <w:rFonts w:ascii="Calibri Light" w:hAnsi="Calibri Light"/>
                <w:highlight w:val="yellow"/>
              </w:rPr>
              <w:t>Information regarding CCS Application removed from policy – moved to CCS Application Guide</w:t>
            </w:r>
          </w:p>
          <w:p w14:paraId="4FBE706A" w14:textId="77777777" w:rsidR="0009737E" w:rsidRPr="00C5458C" w:rsidRDefault="00446AF6" w:rsidP="00B61E18">
            <w:pPr>
              <w:pStyle w:val="ListParagraph"/>
              <w:numPr>
                <w:ilvl w:val="0"/>
                <w:numId w:val="4"/>
              </w:numPr>
              <w:rPr>
                <w:rFonts w:ascii="Calibri Light" w:hAnsi="Calibri Light"/>
                <w:highlight w:val="yellow"/>
              </w:rPr>
            </w:pPr>
            <w:r w:rsidRPr="00C5458C">
              <w:rPr>
                <w:rFonts w:ascii="Calibri Light" w:hAnsi="Calibri Light"/>
                <w:highlight w:val="yellow"/>
              </w:rPr>
              <w:t>Update of related legislatio</w:t>
            </w:r>
            <w:r w:rsidR="0009737E" w:rsidRPr="00C5458C">
              <w:rPr>
                <w:rFonts w:ascii="Calibri Light" w:hAnsi="Calibri Light"/>
                <w:highlight w:val="yellow"/>
              </w:rPr>
              <w:t>n</w:t>
            </w:r>
          </w:p>
          <w:p w14:paraId="6E4C4837" w14:textId="5227C26B" w:rsidR="00446AF6" w:rsidRPr="00C5458C" w:rsidRDefault="0009737E" w:rsidP="00B61E18">
            <w:pPr>
              <w:pStyle w:val="ListParagraph"/>
              <w:numPr>
                <w:ilvl w:val="0"/>
                <w:numId w:val="4"/>
              </w:numPr>
              <w:rPr>
                <w:rFonts w:ascii="Calibri Light" w:hAnsi="Calibri Light"/>
                <w:highlight w:val="yellow"/>
              </w:rPr>
            </w:pPr>
            <w:r w:rsidRPr="00C5458C">
              <w:rPr>
                <w:rFonts w:ascii="Calibri Light" w:hAnsi="Calibri Light"/>
                <w:highlight w:val="yellow"/>
              </w:rPr>
              <w:t>Approved Provider responsibilities added to policy</w:t>
            </w:r>
          </w:p>
          <w:p w14:paraId="5B1134F0" w14:textId="77777777" w:rsidR="002F0471" w:rsidRPr="00C5458C" w:rsidRDefault="002F0471" w:rsidP="00B61E18">
            <w:pPr>
              <w:pStyle w:val="ListParagraph"/>
              <w:numPr>
                <w:ilvl w:val="0"/>
                <w:numId w:val="4"/>
              </w:numPr>
              <w:rPr>
                <w:rFonts w:ascii="Calibri Light" w:hAnsi="Calibri Light"/>
                <w:highlight w:val="yellow"/>
              </w:rPr>
            </w:pPr>
            <w:r w:rsidRPr="00C5458C">
              <w:rPr>
                <w:rFonts w:ascii="Calibri Light" w:hAnsi="Calibri Light"/>
                <w:highlight w:val="yellow"/>
              </w:rPr>
              <w:t>minor formatting edits within text</w:t>
            </w:r>
          </w:p>
          <w:p w14:paraId="647786F0" w14:textId="182E1C2C" w:rsidR="002F0471" w:rsidRPr="002F0471" w:rsidRDefault="002F0471" w:rsidP="00B61E18">
            <w:pPr>
              <w:pStyle w:val="ListParagraph"/>
              <w:numPr>
                <w:ilvl w:val="0"/>
                <w:numId w:val="4"/>
              </w:numPr>
              <w:spacing w:after="0" w:line="240" w:lineRule="auto"/>
              <w:rPr>
                <w:rFonts w:ascii="Calibri Light" w:hAnsi="Calibri Light"/>
              </w:rPr>
            </w:pPr>
            <w:r w:rsidRPr="00C5458C">
              <w:rPr>
                <w:rFonts w:ascii="Calibri Light" w:hAnsi="Calibri Light"/>
                <w:highlight w:val="yellow"/>
              </w:rPr>
              <w:t>hyperlinks checked and repaired as required</w:t>
            </w:r>
          </w:p>
        </w:tc>
      </w:tr>
      <w:tr w:rsidR="00AC308D" w14:paraId="67443B19" w14:textId="77777777" w:rsidTr="00D33B22">
        <w:trPr>
          <w:trHeight w:val="611"/>
        </w:trPr>
        <w:tc>
          <w:tcPr>
            <w:tcW w:w="2235" w:type="dxa"/>
            <w:shd w:val="clear" w:color="auto" w:fill="D9D9D9" w:themeFill="background1" w:themeFillShade="D9"/>
            <w:vAlign w:val="center"/>
          </w:tcPr>
          <w:p w14:paraId="57BDBCE0" w14:textId="77777777" w:rsidR="00AC308D" w:rsidRDefault="00AC308D" w:rsidP="00AC308D">
            <w:pPr>
              <w:rPr>
                <w:rFonts w:ascii="Calibri Light" w:hAnsi="Calibri Light"/>
                <w:color w:val="000000" w:themeColor="text1"/>
              </w:rPr>
            </w:pPr>
            <w:r w:rsidRPr="009C4400">
              <w:rPr>
                <w:rFonts w:ascii="Calibri Light" w:hAnsi="Calibri Light"/>
                <w:color w:val="000000" w:themeColor="text1"/>
              </w:rPr>
              <w:t>POLICY REVIEWED</w:t>
            </w:r>
          </w:p>
        </w:tc>
        <w:tc>
          <w:tcPr>
            <w:tcW w:w="4500" w:type="dxa"/>
            <w:gridSpan w:val="3"/>
            <w:shd w:val="clear" w:color="auto" w:fill="D9D9D9" w:themeFill="background1" w:themeFillShade="D9"/>
            <w:vAlign w:val="center"/>
          </w:tcPr>
          <w:p w14:paraId="2503AFA6" w14:textId="77777777" w:rsidR="00AC308D" w:rsidRPr="00552B14" w:rsidRDefault="00AC308D" w:rsidP="00AC308D">
            <w:pPr>
              <w:rPr>
                <w:rFonts w:ascii="Calibri Light" w:hAnsi="Calibri Light"/>
              </w:rPr>
            </w:pPr>
            <w:r>
              <w:rPr>
                <w:rFonts w:ascii="Calibri Light" w:hAnsi="Calibri Light"/>
                <w:color w:val="000000" w:themeColor="text1"/>
              </w:rPr>
              <w:t>PREVIOUS MODIFICATIONS</w:t>
            </w:r>
          </w:p>
        </w:tc>
        <w:tc>
          <w:tcPr>
            <w:tcW w:w="2251" w:type="dxa"/>
            <w:shd w:val="clear" w:color="auto" w:fill="D9D9D9" w:themeFill="background1" w:themeFillShade="D9"/>
            <w:vAlign w:val="center"/>
          </w:tcPr>
          <w:p w14:paraId="197637B8" w14:textId="77777777" w:rsidR="00AC308D" w:rsidRPr="00552B14" w:rsidRDefault="00AC308D" w:rsidP="00AC308D">
            <w:pPr>
              <w:rPr>
                <w:rFonts w:ascii="Calibri Light" w:hAnsi="Calibri Light"/>
              </w:rPr>
            </w:pPr>
            <w:r w:rsidRPr="009C4400">
              <w:rPr>
                <w:rFonts w:ascii="Calibri Light" w:hAnsi="Calibri Light"/>
                <w:color w:val="000000" w:themeColor="text1"/>
              </w:rPr>
              <w:t>NEXT REVIEW DATE</w:t>
            </w:r>
          </w:p>
        </w:tc>
      </w:tr>
      <w:tr w:rsidR="00830327" w14:paraId="3FA013AE" w14:textId="77777777" w:rsidTr="00C15D52">
        <w:trPr>
          <w:trHeight w:val="840"/>
        </w:trPr>
        <w:tc>
          <w:tcPr>
            <w:tcW w:w="2235" w:type="dxa"/>
            <w:shd w:val="clear" w:color="auto" w:fill="FFFFFF" w:themeFill="background1"/>
            <w:vAlign w:val="center"/>
          </w:tcPr>
          <w:p w14:paraId="010C3180" w14:textId="0400773B" w:rsidR="00830327" w:rsidRDefault="00830327" w:rsidP="00AC308D">
            <w:pPr>
              <w:jc w:val="center"/>
              <w:rPr>
                <w:rFonts w:ascii="Calibri Light" w:hAnsi="Calibri Light"/>
                <w:color w:val="000000" w:themeColor="text1"/>
              </w:rPr>
            </w:pPr>
            <w:r>
              <w:rPr>
                <w:rFonts w:ascii="Calibri Light" w:hAnsi="Calibri Light"/>
                <w:color w:val="000000" w:themeColor="text1"/>
              </w:rPr>
              <w:t>S</w:t>
            </w:r>
            <w:r>
              <w:rPr>
                <w:rFonts w:ascii="Calibri Light" w:hAnsi="Calibri Light"/>
              </w:rPr>
              <w:t>EPTEMBER</w:t>
            </w:r>
            <w:r w:rsidRPr="00475E7F">
              <w:rPr>
                <w:rFonts w:ascii="Calibri Light" w:hAnsi="Calibri Light"/>
                <w:color w:val="000000" w:themeColor="text1"/>
              </w:rPr>
              <w:t xml:space="preserve"> 202</w:t>
            </w:r>
            <w:r>
              <w:rPr>
                <w:rFonts w:ascii="Calibri Light" w:hAnsi="Calibri Light"/>
                <w:color w:val="000000" w:themeColor="text1"/>
              </w:rPr>
              <w:t>2</w:t>
            </w:r>
          </w:p>
        </w:tc>
        <w:tc>
          <w:tcPr>
            <w:tcW w:w="4500" w:type="dxa"/>
            <w:gridSpan w:val="3"/>
            <w:shd w:val="clear" w:color="auto" w:fill="auto"/>
            <w:vAlign w:val="center"/>
          </w:tcPr>
          <w:p w14:paraId="21337DBF" w14:textId="77777777" w:rsidR="00830327" w:rsidRPr="002F0471" w:rsidRDefault="00830327" w:rsidP="00B61E18">
            <w:pPr>
              <w:pStyle w:val="ListParagraph"/>
              <w:numPr>
                <w:ilvl w:val="0"/>
                <w:numId w:val="4"/>
              </w:numPr>
              <w:rPr>
                <w:rFonts w:ascii="Calibri Light" w:hAnsi="Calibri Light" w:cs="Calibri Light"/>
              </w:rPr>
            </w:pPr>
            <w:r w:rsidRPr="00830327">
              <w:rPr>
                <w:rFonts w:ascii="Calibri Light" w:hAnsi="Calibri Light"/>
              </w:rPr>
              <w:t xml:space="preserve">Update </w:t>
            </w:r>
            <w:r w:rsidRPr="002F0471">
              <w:rPr>
                <w:rFonts w:ascii="Calibri Light" w:hAnsi="Calibri Light" w:cs="Calibri Light"/>
              </w:rPr>
              <w:t>of Department name from Department of Education, Skills, and Employment to Department of Education</w:t>
            </w:r>
          </w:p>
          <w:p w14:paraId="4F6BB9EA" w14:textId="77777777" w:rsidR="00830327" w:rsidRPr="00830327" w:rsidRDefault="00830327" w:rsidP="00B61E18">
            <w:pPr>
              <w:pStyle w:val="ListParagraph"/>
              <w:numPr>
                <w:ilvl w:val="0"/>
                <w:numId w:val="4"/>
              </w:numPr>
              <w:rPr>
                <w:rFonts w:ascii="Calibri Light" w:hAnsi="Calibri Light"/>
              </w:rPr>
            </w:pPr>
            <w:r w:rsidRPr="002F0471">
              <w:rPr>
                <w:rFonts w:ascii="Calibri Light" w:hAnsi="Calibri Light" w:cs="Calibri Light"/>
              </w:rPr>
              <w:t>minor formatting edits wi</w:t>
            </w:r>
            <w:r w:rsidRPr="00830327">
              <w:rPr>
                <w:rFonts w:ascii="Calibri Light" w:hAnsi="Calibri Light"/>
              </w:rPr>
              <w:t>thin text</w:t>
            </w:r>
          </w:p>
          <w:p w14:paraId="72C82251" w14:textId="77777777" w:rsidR="00830327" w:rsidRPr="00830327" w:rsidRDefault="00830327" w:rsidP="00B61E18">
            <w:pPr>
              <w:pStyle w:val="ListParagraph"/>
              <w:numPr>
                <w:ilvl w:val="0"/>
                <w:numId w:val="4"/>
              </w:numPr>
              <w:spacing w:after="0" w:line="240" w:lineRule="auto"/>
              <w:rPr>
                <w:rFonts w:ascii="Calibri Light" w:hAnsi="Calibri Light"/>
              </w:rPr>
            </w:pPr>
            <w:r w:rsidRPr="00830327">
              <w:rPr>
                <w:rFonts w:ascii="Calibri Light" w:hAnsi="Calibri Light"/>
              </w:rPr>
              <w:t>hyperlinks checked and repaired as required</w:t>
            </w:r>
          </w:p>
          <w:p w14:paraId="02D9753D" w14:textId="77777777" w:rsidR="00830327" w:rsidRPr="00830327" w:rsidRDefault="00830327" w:rsidP="00B61E18">
            <w:pPr>
              <w:pStyle w:val="ListParagraph"/>
              <w:numPr>
                <w:ilvl w:val="0"/>
                <w:numId w:val="4"/>
              </w:numPr>
              <w:spacing w:after="0" w:line="240" w:lineRule="auto"/>
              <w:rPr>
                <w:rFonts w:ascii="Calibri Light" w:hAnsi="Calibri Light"/>
              </w:rPr>
            </w:pPr>
            <w:r w:rsidRPr="00830327">
              <w:rPr>
                <w:rFonts w:ascii="Calibri Light" w:hAnsi="Calibri Light"/>
              </w:rPr>
              <w:t xml:space="preserve">links within policy updated from DESE.gov.au to education.gov.au </w:t>
            </w:r>
          </w:p>
          <w:p w14:paraId="6B7369B8" w14:textId="77777777" w:rsidR="00830327" w:rsidRPr="00830327" w:rsidRDefault="00830327" w:rsidP="00B61E18">
            <w:pPr>
              <w:pStyle w:val="ListParagraph"/>
              <w:numPr>
                <w:ilvl w:val="0"/>
                <w:numId w:val="4"/>
              </w:numPr>
              <w:rPr>
                <w:rFonts w:ascii="Calibri Light" w:hAnsi="Calibri Light"/>
              </w:rPr>
            </w:pPr>
            <w:r w:rsidRPr="00830327">
              <w:rPr>
                <w:rFonts w:ascii="Calibri Light" w:hAnsi="Calibri Light"/>
              </w:rPr>
              <w:t>Continuous Improvement/Reflection section added</w:t>
            </w:r>
          </w:p>
          <w:p w14:paraId="4BD399B2" w14:textId="45AB9967" w:rsidR="00830327" w:rsidRPr="008433AC" w:rsidRDefault="00830327" w:rsidP="00B61E18">
            <w:pPr>
              <w:pStyle w:val="ListParagraph"/>
              <w:numPr>
                <w:ilvl w:val="0"/>
                <w:numId w:val="4"/>
              </w:numPr>
              <w:rPr>
                <w:rFonts w:ascii="Calibri Light" w:hAnsi="Calibri Light"/>
              </w:rPr>
            </w:pPr>
            <w:r w:rsidRPr="00830327">
              <w:rPr>
                <w:rFonts w:ascii="Calibri Light" w:hAnsi="Calibri Light"/>
              </w:rPr>
              <w:t>Childcare Centre Desktop Resource section added</w:t>
            </w:r>
          </w:p>
        </w:tc>
        <w:tc>
          <w:tcPr>
            <w:tcW w:w="2251" w:type="dxa"/>
            <w:shd w:val="clear" w:color="auto" w:fill="FFFFFF" w:themeFill="background1"/>
            <w:vAlign w:val="center"/>
          </w:tcPr>
          <w:p w14:paraId="0FBC233A" w14:textId="2CFC0EE4" w:rsidR="00830327" w:rsidRDefault="003635B6" w:rsidP="00AC308D">
            <w:pPr>
              <w:jc w:val="center"/>
              <w:rPr>
                <w:rFonts w:ascii="Calibri Light" w:hAnsi="Calibri Light"/>
                <w:color w:val="000000" w:themeColor="text1"/>
              </w:rPr>
            </w:pPr>
            <w:r>
              <w:rPr>
                <w:rFonts w:asciiTheme="majorHAnsi" w:hAnsiTheme="majorHAnsi"/>
              </w:rPr>
              <w:t xml:space="preserve">NOVEMBER </w:t>
            </w:r>
            <w:r w:rsidR="00830327" w:rsidRPr="00475E7F">
              <w:rPr>
                <w:rFonts w:ascii="Calibri Light" w:hAnsi="Calibri Light"/>
                <w:color w:val="000000" w:themeColor="text1"/>
              </w:rPr>
              <w:t>202</w:t>
            </w:r>
            <w:r w:rsidR="00830327">
              <w:rPr>
                <w:rFonts w:ascii="Calibri Light" w:hAnsi="Calibri Light"/>
                <w:color w:val="000000" w:themeColor="text1"/>
              </w:rPr>
              <w:t>3</w:t>
            </w:r>
          </w:p>
        </w:tc>
      </w:tr>
      <w:tr w:rsidR="008433AC" w14:paraId="542CB5DE" w14:textId="77777777" w:rsidTr="00C15D52">
        <w:trPr>
          <w:trHeight w:val="840"/>
        </w:trPr>
        <w:tc>
          <w:tcPr>
            <w:tcW w:w="2235" w:type="dxa"/>
            <w:shd w:val="clear" w:color="auto" w:fill="FFFFFF" w:themeFill="background1"/>
            <w:vAlign w:val="center"/>
          </w:tcPr>
          <w:p w14:paraId="4D057403" w14:textId="1301FF97" w:rsidR="008433AC" w:rsidRPr="00475E7F" w:rsidRDefault="008433AC" w:rsidP="00AC308D">
            <w:pPr>
              <w:jc w:val="center"/>
              <w:rPr>
                <w:rFonts w:ascii="Calibri Light" w:hAnsi="Calibri Light"/>
                <w:color w:val="000000" w:themeColor="text1"/>
              </w:rPr>
            </w:pPr>
            <w:r>
              <w:rPr>
                <w:rFonts w:ascii="Calibri Light" w:hAnsi="Calibri Light"/>
                <w:color w:val="000000" w:themeColor="text1"/>
              </w:rPr>
              <w:lastRenderedPageBreak/>
              <w:t>NOVEMBER 2021</w:t>
            </w:r>
          </w:p>
        </w:tc>
        <w:tc>
          <w:tcPr>
            <w:tcW w:w="4500" w:type="dxa"/>
            <w:gridSpan w:val="3"/>
            <w:shd w:val="clear" w:color="auto" w:fill="auto"/>
            <w:vAlign w:val="center"/>
          </w:tcPr>
          <w:p w14:paraId="65407652" w14:textId="66925AB9" w:rsidR="008433AC" w:rsidRPr="00475E7F" w:rsidRDefault="008433AC" w:rsidP="00B61E18">
            <w:pPr>
              <w:pStyle w:val="ListParagraph"/>
              <w:numPr>
                <w:ilvl w:val="0"/>
                <w:numId w:val="4"/>
              </w:numPr>
              <w:rPr>
                <w:rFonts w:ascii="Calibri Light" w:hAnsi="Calibri Light"/>
              </w:rPr>
            </w:pPr>
            <w:r w:rsidRPr="008433AC">
              <w:rPr>
                <w:rFonts w:ascii="Calibri Light" w:hAnsi="Calibri Light"/>
              </w:rPr>
              <w:t>Minor update of POLICIES, PROCEDURES OR DOCUMENTS to support CCS Application section</w:t>
            </w:r>
          </w:p>
        </w:tc>
        <w:tc>
          <w:tcPr>
            <w:tcW w:w="2251" w:type="dxa"/>
            <w:shd w:val="clear" w:color="auto" w:fill="FFFFFF" w:themeFill="background1"/>
            <w:vAlign w:val="center"/>
          </w:tcPr>
          <w:p w14:paraId="750822D2" w14:textId="2F053981" w:rsidR="008433AC" w:rsidRPr="00475E7F" w:rsidRDefault="008433AC" w:rsidP="00AC308D">
            <w:pPr>
              <w:jc w:val="center"/>
              <w:rPr>
                <w:rFonts w:ascii="Calibri Light" w:hAnsi="Calibri Light"/>
                <w:color w:val="000000" w:themeColor="text1"/>
              </w:rPr>
            </w:pPr>
            <w:r>
              <w:rPr>
                <w:rFonts w:ascii="Calibri Light" w:hAnsi="Calibri Light"/>
                <w:color w:val="000000" w:themeColor="text1"/>
              </w:rPr>
              <w:t>NOVEMBER 2022</w:t>
            </w:r>
          </w:p>
        </w:tc>
      </w:tr>
      <w:tr w:rsidR="00475E7F" w14:paraId="4557C13A" w14:textId="77777777" w:rsidTr="00C15D52">
        <w:trPr>
          <w:trHeight w:val="840"/>
        </w:trPr>
        <w:tc>
          <w:tcPr>
            <w:tcW w:w="2235" w:type="dxa"/>
            <w:shd w:val="clear" w:color="auto" w:fill="FFFFFF" w:themeFill="background1"/>
            <w:vAlign w:val="center"/>
          </w:tcPr>
          <w:p w14:paraId="7FFF659D" w14:textId="6913556C" w:rsidR="00475E7F" w:rsidRDefault="00475E7F" w:rsidP="00AC308D">
            <w:pPr>
              <w:jc w:val="center"/>
              <w:rPr>
                <w:rFonts w:asciiTheme="majorHAnsi" w:hAnsiTheme="majorHAnsi"/>
              </w:rPr>
            </w:pPr>
            <w:r w:rsidRPr="00475E7F">
              <w:rPr>
                <w:rFonts w:ascii="Calibri Light" w:hAnsi="Calibri Light"/>
                <w:color w:val="000000" w:themeColor="text1"/>
              </w:rPr>
              <w:t>AUGUST 2021</w:t>
            </w:r>
          </w:p>
        </w:tc>
        <w:tc>
          <w:tcPr>
            <w:tcW w:w="4500" w:type="dxa"/>
            <w:gridSpan w:val="3"/>
            <w:shd w:val="clear" w:color="auto" w:fill="auto"/>
            <w:vAlign w:val="center"/>
          </w:tcPr>
          <w:p w14:paraId="1C43FDE7" w14:textId="77777777" w:rsidR="00475E7F" w:rsidRPr="00475E7F" w:rsidRDefault="00475E7F" w:rsidP="00B61E18">
            <w:pPr>
              <w:pStyle w:val="ListParagraph"/>
              <w:numPr>
                <w:ilvl w:val="0"/>
                <w:numId w:val="4"/>
              </w:numPr>
              <w:rPr>
                <w:rFonts w:ascii="Calibri Light" w:hAnsi="Calibri Light"/>
              </w:rPr>
            </w:pPr>
            <w:r w:rsidRPr="00475E7F">
              <w:rPr>
                <w:rFonts w:ascii="Calibri Light" w:hAnsi="Calibri Light"/>
              </w:rPr>
              <w:t xml:space="preserve">Update of Related Legislation </w:t>
            </w:r>
          </w:p>
          <w:p w14:paraId="77703DB0" w14:textId="77777777" w:rsidR="00475E7F" w:rsidRPr="00475E7F" w:rsidRDefault="00475E7F" w:rsidP="00B61E18">
            <w:pPr>
              <w:pStyle w:val="ListParagraph"/>
              <w:numPr>
                <w:ilvl w:val="0"/>
                <w:numId w:val="4"/>
              </w:numPr>
              <w:rPr>
                <w:rFonts w:ascii="Calibri Light" w:hAnsi="Calibri Light"/>
              </w:rPr>
            </w:pPr>
            <w:r w:rsidRPr="00475E7F">
              <w:rPr>
                <w:rFonts w:ascii="Calibri Light" w:hAnsi="Calibri Light"/>
              </w:rPr>
              <w:t>Update of Related Policies</w:t>
            </w:r>
          </w:p>
          <w:p w14:paraId="27FB80AD" w14:textId="77777777" w:rsidR="00475E7F" w:rsidRPr="00475E7F" w:rsidRDefault="00475E7F" w:rsidP="00B61E18">
            <w:pPr>
              <w:pStyle w:val="ListParagraph"/>
              <w:numPr>
                <w:ilvl w:val="0"/>
                <w:numId w:val="4"/>
              </w:numPr>
              <w:rPr>
                <w:rFonts w:ascii="Calibri Light" w:hAnsi="Calibri Light"/>
              </w:rPr>
            </w:pPr>
            <w:r w:rsidRPr="00475E7F">
              <w:rPr>
                <w:rFonts w:ascii="Calibri Light" w:hAnsi="Calibri Light"/>
              </w:rPr>
              <w:t>Update of sources used within policy</w:t>
            </w:r>
          </w:p>
          <w:p w14:paraId="03EA4235" w14:textId="76842A83" w:rsidR="00475E7F" w:rsidRPr="00C15D52" w:rsidRDefault="00475E7F" w:rsidP="00B61E18">
            <w:pPr>
              <w:pStyle w:val="ListParagraph"/>
              <w:numPr>
                <w:ilvl w:val="0"/>
                <w:numId w:val="4"/>
              </w:numPr>
              <w:rPr>
                <w:rFonts w:asciiTheme="majorHAnsi" w:hAnsiTheme="majorHAnsi"/>
              </w:rPr>
            </w:pPr>
            <w:r w:rsidRPr="00475E7F">
              <w:rPr>
                <w:rFonts w:ascii="Calibri Light" w:hAnsi="Calibri Light"/>
              </w:rPr>
              <w:t>inclusion of Policies, Procedures or documents to support CCS Application section</w:t>
            </w:r>
          </w:p>
        </w:tc>
        <w:tc>
          <w:tcPr>
            <w:tcW w:w="2251" w:type="dxa"/>
            <w:shd w:val="clear" w:color="auto" w:fill="FFFFFF" w:themeFill="background1"/>
            <w:vAlign w:val="center"/>
          </w:tcPr>
          <w:p w14:paraId="4CFA9CA2" w14:textId="3F8E1F72" w:rsidR="00475E7F" w:rsidRDefault="00475E7F" w:rsidP="00AC308D">
            <w:pPr>
              <w:jc w:val="center"/>
              <w:rPr>
                <w:rFonts w:asciiTheme="majorHAnsi" w:hAnsiTheme="majorHAnsi"/>
              </w:rPr>
            </w:pPr>
            <w:r w:rsidRPr="00475E7F">
              <w:rPr>
                <w:rFonts w:ascii="Calibri Light" w:hAnsi="Calibri Light"/>
                <w:color w:val="000000" w:themeColor="text1"/>
              </w:rPr>
              <w:t>AUGUST 202</w:t>
            </w:r>
            <w:r>
              <w:rPr>
                <w:rFonts w:ascii="Calibri Light" w:hAnsi="Calibri Light"/>
                <w:color w:val="000000" w:themeColor="text1"/>
              </w:rPr>
              <w:t>2</w:t>
            </w:r>
          </w:p>
        </w:tc>
      </w:tr>
      <w:tr w:rsidR="00AC308D" w14:paraId="1B42842A" w14:textId="77777777" w:rsidTr="00C15D52">
        <w:trPr>
          <w:trHeight w:val="840"/>
        </w:trPr>
        <w:tc>
          <w:tcPr>
            <w:tcW w:w="2235" w:type="dxa"/>
            <w:shd w:val="clear" w:color="auto" w:fill="FFFFFF" w:themeFill="background1"/>
            <w:vAlign w:val="center"/>
          </w:tcPr>
          <w:p w14:paraId="25B3D2FB" w14:textId="60544BB2" w:rsidR="00AC308D" w:rsidRDefault="00AC308D" w:rsidP="00AC308D">
            <w:pPr>
              <w:jc w:val="center"/>
              <w:rPr>
                <w:rFonts w:ascii="Calibri Light" w:hAnsi="Calibri Light"/>
                <w:color w:val="000000" w:themeColor="text1"/>
              </w:rPr>
            </w:pPr>
            <w:r>
              <w:rPr>
                <w:rFonts w:asciiTheme="majorHAnsi" w:hAnsiTheme="majorHAnsi"/>
              </w:rPr>
              <w:t>OCTOBER 2020</w:t>
            </w:r>
          </w:p>
        </w:tc>
        <w:tc>
          <w:tcPr>
            <w:tcW w:w="4500" w:type="dxa"/>
            <w:gridSpan w:val="3"/>
            <w:shd w:val="clear" w:color="auto" w:fill="auto"/>
            <w:vAlign w:val="center"/>
          </w:tcPr>
          <w:p w14:paraId="2358088D" w14:textId="77777777" w:rsidR="00AC308D" w:rsidRPr="00C15D52" w:rsidRDefault="00AC308D" w:rsidP="00B61E18">
            <w:pPr>
              <w:pStyle w:val="ListParagraph"/>
              <w:numPr>
                <w:ilvl w:val="0"/>
                <w:numId w:val="4"/>
              </w:numPr>
              <w:rPr>
                <w:rFonts w:asciiTheme="majorHAnsi" w:hAnsiTheme="majorHAnsi"/>
              </w:rPr>
            </w:pPr>
            <w:r w:rsidRPr="00C15D52">
              <w:rPr>
                <w:rFonts w:asciiTheme="majorHAnsi" w:hAnsiTheme="majorHAnsi"/>
              </w:rPr>
              <w:t>Inclusion of Personnel requirements</w:t>
            </w:r>
          </w:p>
          <w:p w14:paraId="034CDFFE" w14:textId="77777777" w:rsidR="00AC308D" w:rsidRPr="00C15D52" w:rsidRDefault="00AC308D" w:rsidP="00B61E18">
            <w:pPr>
              <w:pStyle w:val="ListParagraph"/>
              <w:numPr>
                <w:ilvl w:val="0"/>
                <w:numId w:val="4"/>
              </w:numPr>
              <w:rPr>
                <w:rFonts w:asciiTheme="majorHAnsi" w:hAnsiTheme="majorHAnsi"/>
              </w:rPr>
            </w:pPr>
            <w:r w:rsidRPr="00C15D52">
              <w:rPr>
                <w:rFonts w:asciiTheme="majorHAnsi" w:hAnsiTheme="majorHAnsi"/>
              </w:rPr>
              <w:t>Additional source of references</w:t>
            </w:r>
          </w:p>
          <w:p w14:paraId="3739D3CA" w14:textId="77777777" w:rsidR="00AC308D" w:rsidRPr="00C15D52" w:rsidRDefault="00AC308D" w:rsidP="00B61E18">
            <w:pPr>
              <w:pStyle w:val="ListParagraph"/>
              <w:numPr>
                <w:ilvl w:val="0"/>
                <w:numId w:val="4"/>
              </w:numPr>
              <w:rPr>
                <w:rFonts w:asciiTheme="majorHAnsi" w:hAnsiTheme="majorHAnsi"/>
              </w:rPr>
            </w:pPr>
            <w:r w:rsidRPr="00C15D52">
              <w:rPr>
                <w:rFonts w:asciiTheme="majorHAnsi" w:hAnsiTheme="majorHAnsi"/>
              </w:rPr>
              <w:t>Addition of reference to Family Law requirements</w:t>
            </w:r>
          </w:p>
          <w:p w14:paraId="407EAEEC" w14:textId="225A74A3" w:rsidR="00AC308D" w:rsidRDefault="00AC308D" w:rsidP="00B61E18">
            <w:pPr>
              <w:pStyle w:val="ListParagraph"/>
              <w:numPr>
                <w:ilvl w:val="0"/>
                <w:numId w:val="4"/>
              </w:numPr>
              <w:rPr>
                <w:rFonts w:asciiTheme="majorHAnsi" w:hAnsiTheme="majorHAnsi"/>
              </w:rPr>
            </w:pPr>
            <w:r w:rsidRPr="00C15D52">
              <w:rPr>
                <w:rFonts w:asciiTheme="majorHAnsi" w:hAnsiTheme="majorHAnsi"/>
              </w:rPr>
              <w:t>Update of source of references</w:t>
            </w:r>
          </w:p>
          <w:p w14:paraId="7EB1A8BE" w14:textId="17605FE0" w:rsidR="00AC308D" w:rsidRPr="00C15D52" w:rsidRDefault="00AC308D" w:rsidP="00B61E18">
            <w:pPr>
              <w:pStyle w:val="ListParagraph"/>
              <w:numPr>
                <w:ilvl w:val="0"/>
                <w:numId w:val="4"/>
              </w:numPr>
              <w:rPr>
                <w:rFonts w:asciiTheme="majorHAnsi" w:hAnsiTheme="majorHAnsi"/>
              </w:rPr>
            </w:pPr>
            <w:r>
              <w:rPr>
                <w:rFonts w:asciiTheme="majorHAnsi" w:hAnsiTheme="majorHAnsi"/>
              </w:rPr>
              <w:t>Update to review the scope of who this policy refers to</w:t>
            </w:r>
          </w:p>
        </w:tc>
        <w:tc>
          <w:tcPr>
            <w:tcW w:w="2251" w:type="dxa"/>
            <w:shd w:val="clear" w:color="auto" w:fill="FFFFFF" w:themeFill="background1"/>
            <w:vAlign w:val="center"/>
          </w:tcPr>
          <w:p w14:paraId="00A37EC2" w14:textId="2AF60021" w:rsidR="00AC308D" w:rsidRDefault="00AC308D" w:rsidP="00AC308D">
            <w:pPr>
              <w:jc w:val="center"/>
              <w:rPr>
                <w:rFonts w:asciiTheme="majorHAnsi" w:hAnsiTheme="majorHAnsi"/>
              </w:rPr>
            </w:pPr>
            <w:r>
              <w:rPr>
                <w:rFonts w:asciiTheme="majorHAnsi" w:hAnsiTheme="majorHAnsi"/>
              </w:rPr>
              <w:t>OCTOBER 2021</w:t>
            </w:r>
          </w:p>
        </w:tc>
      </w:tr>
      <w:tr w:rsidR="00AC308D" w14:paraId="7ECE30F2" w14:textId="77777777" w:rsidTr="0076478C">
        <w:trPr>
          <w:trHeight w:val="840"/>
        </w:trPr>
        <w:tc>
          <w:tcPr>
            <w:tcW w:w="2235" w:type="dxa"/>
            <w:shd w:val="clear" w:color="auto" w:fill="FFFFFF" w:themeFill="background1"/>
            <w:vAlign w:val="center"/>
          </w:tcPr>
          <w:p w14:paraId="32AD0FF6" w14:textId="3F59AA82" w:rsidR="00AC308D" w:rsidRPr="009C4400" w:rsidRDefault="00AC308D" w:rsidP="00AC308D">
            <w:pPr>
              <w:jc w:val="center"/>
              <w:rPr>
                <w:rFonts w:ascii="Calibri Light" w:hAnsi="Calibri Light"/>
                <w:color w:val="000000" w:themeColor="text1"/>
              </w:rPr>
            </w:pPr>
            <w:r>
              <w:rPr>
                <w:rFonts w:ascii="Calibri Light" w:hAnsi="Calibri Light"/>
                <w:color w:val="000000" w:themeColor="text1"/>
              </w:rPr>
              <w:t>NOVEMBER 2019</w:t>
            </w:r>
          </w:p>
        </w:tc>
        <w:tc>
          <w:tcPr>
            <w:tcW w:w="4500" w:type="dxa"/>
            <w:gridSpan w:val="3"/>
            <w:shd w:val="clear" w:color="auto" w:fill="FFFFFF" w:themeFill="background1"/>
            <w:vAlign w:val="center"/>
          </w:tcPr>
          <w:p w14:paraId="63B814CF" w14:textId="77777777" w:rsidR="00AC308D" w:rsidRPr="0076478C" w:rsidRDefault="00AC308D" w:rsidP="00AC308D">
            <w:pPr>
              <w:rPr>
                <w:rFonts w:asciiTheme="majorHAnsi" w:hAnsiTheme="majorHAnsi"/>
              </w:rPr>
            </w:pPr>
            <w:r w:rsidRPr="0076478C">
              <w:rPr>
                <w:rFonts w:asciiTheme="majorHAnsi" w:hAnsiTheme="majorHAnsi"/>
              </w:rPr>
              <w:t>Additional source references</w:t>
            </w:r>
          </w:p>
          <w:p w14:paraId="28033087" w14:textId="77777777" w:rsidR="00AC308D" w:rsidRPr="0076478C" w:rsidRDefault="00AC308D" w:rsidP="00AC308D">
            <w:pPr>
              <w:rPr>
                <w:rFonts w:asciiTheme="majorHAnsi" w:hAnsiTheme="majorHAnsi"/>
              </w:rPr>
            </w:pPr>
            <w:r w:rsidRPr="0076478C">
              <w:rPr>
                <w:rFonts w:asciiTheme="majorHAnsi" w:hAnsiTheme="majorHAnsi"/>
              </w:rPr>
              <w:t>Policy checked for currency</w:t>
            </w:r>
          </w:p>
          <w:p w14:paraId="1D697107" w14:textId="77777777" w:rsidR="00AC308D" w:rsidRPr="0076478C" w:rsidRDefault="00AC308D" w:rsidP="00AC308D">
            <w:pPr>
              <w:rPr>
                <w:rFonts w:asciiTheme="majorHAnsi" w:hAnsiTheme="majorHAnsi"/>
              </w:rPr>
            </w:pPr>
            <w:r w:rsidRPr="0076478C">
              <w:rPr>
                <w:rFonts w:asciiTheme="majorHAnsi" w:hAnsiTheme="majorHAnsi"/>
              </w:rPr>
              <w:t>Financial management checks added</w:t>
            </w:r>
          </w:p>
          <w:p w14:paraId="7121E60B" w14:textId="77777777" w:rsidR="00AC308D" w:rsidRPr="0076478C" w:rsidRDefault="00AC308D" w:rsidP="00AC308D">
            <w:pPr>
              <w:rPr>
                <w:rFonts w:asciiTheme="majorHAnsi" w:hAnsiTheme="majorHAnsi"/>
              </w:rPr>
            </w:pPr>
            <w:r w:rsidRPr="0076478C">
              <w:rPr>
                <w:rFonts w:asciiTheme="majorHAnsi" w:hAnsiTheme="majorHAnsi"/>
              </w:rPr>
              <w:t>Criminal history check added</w:t>
            </w:r>
          </w:p>
          <w:p w14:paraId="344A1CDF" w14:textId="625FD970" w:rsidR="00AC308D" w:rsidRPr="0076478C" w:rsidRDefault="00AC308D" w:rsidP="00AC308D">
            <w:pPr>
              <w:rPr>
                <w:rFonts w:asciiTheme="majorHAnsi" w:hAnsiTheme="majorHAnsi"/>
              </w:rPr>
            </w:pPr>
            <w:r w:rsidRPr="0076478C">
              <w:rPr>
                <w:rFonts w:asciiTheme="majorHAnsi" w:hAnsiTheme="majorHAnsi"/>
              </w:rPr>
              <w:t>Inclusion of Child Care Financial Integrity Strategy, 2019</w:t>
            </w:r>
          </w:p>
        </w:tc>
        <w:tc>
          <w:tcPr>
            <w:tcW w:w="2251" w:type="dxa"/>
            <w:shd w:val="clear" w:color="auto" w:fill="FFFFFF" w:themeFill="background1"/>
            <w:vAlign w:val="center"/>
          </w:tcPr>
          <w:p w14:paraId="1A425BF3" w14:textId="0C6E0051" w:rsidR="00AC308D" w:rsidRPr="009C4400" w:rsidRDefault="00AC308D" w:rsidP="00AC308D">
            <w:pPr>
              <w:jc w:val="center"/>
              <w:rPr>
                <w:rFonts w:ascii="Calibri Light" w:hAnsi="Calibri Light"/>
                <w:color w:val="000000" w:themeColor="text1"/>
              </w:rPr>
            </w:pPr>
            <w:r>
              <w:rPr>
                <w:rFonts w:asciiTheme="majorHAnsi" w:hAnsiTheme="majorHAnsi"/>
              </w:rPr>
              <w:t>NOVEMBER 2020</w:t>
            </w:r>
          </w:p>
        </w:tc>
      </w:tr>
      <w:tr w:rsidR="00AC308D" w14:paraId="7B046FB5" w14:textId="77777777" w:rsidTr="0076478C">
        <w:trPr>
          <w:trHeight w:val="745"/>
        </w:trPr>
        <w:tc>
          <w:tcPr>
            <w:tcW w:w="2235" w:type="dxa"/>
            <w:shd w:val="clear" w:color="auto" w:fill="FFFFFF" w:themeFill="background1"/>
            <w:vAlign w:val="center"/>
          </w:tcPr>
          <w:p w14:paraId="4738B28B" w14:textId="4F7B4F31" w:rsidR="00AC308D" w:rsidRDefault="00AC308D" w:rsidP="00AC308D">
            <w:pPr>
              <w:jc w:val="center"/>
              <w:rPr>
                <w:rFonts w:ascii="Calibri Light" w:hAnsi="Calibri Light"/>
                <w:color w:val="000000" w:themeColor="text1"/>
              </w:rPr>
            </w:pPr>
            <w:r>
              <w:rPr>
                <w:rFonts w:ascii="Calibri Light" w:hAnsi="Calibri Light"/>
                <w:color w:val="000000" w:themeColor="text1"/>
              </w:rPr>
              <w:t>NOVEMBER 2018</w:t>
            </w:r>
          </w:p>
        </w:tc>
        <w:tc>
          <w:tcPr>
            <w:tcW w:w="4500" w:type="dxa"/>
            <w:gridSpan w:val="3"/>
            <w:shd w:val="clear" w:color="auto" w:fill="FFFFFF" w:themeFill="background1"/>
            <w:vAlign w:val="center"/>
          </w:tcPr>
          <w:p w14:paraId="6526576F" w14:textId="4FAE05A8" w:rsidR="00AC308D" w:rsidRPr="0076478C" w:rsidRDefault="00AC308D" w:rsidP="00AC308D">
            <w:pPr>
              <w:rPr>
                <w:rFonts w:asciiTheme="majorHAnsi" w:hAnsiTheme="majorHAnsi"/>
              </w:rPr>
            </w:pPr>
            <w:r w:rsidRPr="0076478C">
              <w:rPr>
                <w:rFonts w:ascii="Calibri Light" w:hAnsi="Calibri Light"/>
              </w:rPr>
              <w:t>additional guidance added</w:t>
            </w:r>
          </w:p>
        </w:tc>
        <w:tc>
          <w:tcPr>
            <w:tcW w:w="2251" w:type="dxa"/>
            <w:shd w:val="clear" w:color="auto" w:fill="FFFFFF" w:themeFill="background1"/>
            <w:vAlign w:val="center"/>
          </w:tcPr>
          <w:p w14:paraId="0AF52E78" w14:textId="71B23D8F" w:rsidR="00AC308D" w:rsidRDefault="00AC308D" w:rsidP="00AC308D">
            <w:pPr>
              <w:jc w:val="center"/>
              <w:rPr>
                <w:rFonts w:asciiTheme="majorHAnsi" w:hAnsiTheme="majorHAnsi"/>
              </w:rPr>
            </w:pPr>
            <w:r>
              <w:rPr>
                <w:rFonts w:asciiTheme="majorHAnsi" w:hAnsiTheme="majorHAnsi"/>
              </w:rPr>
              <w:t>OCTOBER 2019</w:t>
            </w:r>
          </w:p>
        </w:tc>
      </w:tr>
      <w:tr w:rsidR="00AC308D" w14:paraId="5C0F66A9" w14:textId="77777777" w:rsidTr="0076478C">
        <w:trPr>
          <w:trHeight w:val="524"/>
        </w:trPr>
        <w:tc>
          <w:tcPr>
            <w:tcW w:w="2235" w:type="dxa"/>
            <w:shd w:val="clear" w:color="auto" w:fill="FFFFFF" w:themeFill="background1"/>
            <w:vAlign w:val="center"/>
          </w:tcPr>
          <w:p w14:paraId="743E62D8" w14:textId="31C1BFE6" w:rsidR="00AC308D" w:rsidRDefault="00AC308D" w:rsidP="00AC308D">
            <w:pPr>
              <w:jc w:val="center"/>
              <w:rPr>
                <w:rFonts w:ascii="Calibri Light" w:hAnsi="Calibri Light"/>
                <w:color w:val="000000" w:themeColor="text1"/>
              </w:rPr>
            </w:pPr>
            <w:r>
              <w:rPr>
                <w:rFonts w:ascii="Calibri Light" w:hAnsi="Calibri Light"/>
                <w:color w:val="000000" w:themeColor="text1"/>
              </w:rPr>
              <w:t>OCTOBER 2018</w:t>
            </w:r>
          </w:p>
        </w:tc>
        <w:tc>
          <w:tcPr>
            <w:tcW w:w="4500" w:type="dxa"/>
            <w:gridSpan w:val="3"/>
            <w:shd w:val="clear" w:color="auto" w:fill="FFFFFF" w:themeFill="background1"/>
            <w:vAlign w:val="center"/>
          </w:tcPr>
          <w:p w14:paraId="1862EE7C" w14:textId="16136F3D" w:rsidR="00AC308D" w:rsidRPr="0076478C" w:rsidRDefault="00AC308D" w:rsidP="00AC308D">
            <w:pPr>
              <w:rPr>
                <w:rFonts w:asciiTheme="majorHAnsi" w:hAnsiTheme="majorHAnsi"/>
              </w:rPr>
            </w:pPr>
            <w:r w:rsidRPr="0076478C">
              <w:rPr>
                <w:rFonts w:ascii="Calibri Light" w:hAnsi="Calibri Light"/>
              </w:rPr>
              <w:t>new policy DRAFT</w:t>
            </w:r>
          </w:p>
        </w:tc>
        <w:tc>
          <w:tcPr>
            <w:tcW w:w="2251" w:type="dxa"/>
            <w:shd w:val="clear" w:color="auto" w:fill="FFFFFF" w:themeFill="background1"/>
            <w:vAlign w:val="center"/>
          </w:tcPr>
          <w:p w14:paraId="2663C1D2" w14:textId="03585B1A" w:rsidR="00AC308D" w:rsidRDefault="00AC308D" w:rsidP="00AC308D">
            <w:pPr>
              <w:jc w:val="center"/>
              <w:rPr>
                <w:rFonts w:asciiTheme="majorHAnsi" w:hAnsiTheme="majorHAnsi"/>
              </w:rPr>
            </w:pPr>
            <w:r>
              <w:rPr>
                <w:rFonts w:asciiTheme="majorHAnsi" w:hAnsiTheme="majorHAnsi"/>
              </w:rPr>
              <w:t>OCTOBER 2019</w:t>
            </w:r>
          </w:p>
        </w:tc>
      </w:tr>
    </w:tbl>
    <w:p w14:paraId="7BA6702A" w14:textId="3B29F278" w:rsidR="0076478C" w:rsidRDefault="0076478C" w:rsidP="00AB6E01">
      <w:pPr>
        <w:spacing w:line="360" w:lineRule="auto"/>
        <w:rPr>
          <w:rFonts w:asciiTheme="majorHAnsi" w:hAnsiTheme="majorHAnsi" w:cstheme="majorHAnsi"/>
        </w:rPr>
      </w:pPr>
    </w:p>
    <w:p w14:paraId="5347BF22" w14:textId="77777777" w:rsidR="0076478C" w:rsidRPr="007D47B4" w:rsidRDefault="0076478C" w:rsidP="00AB6E01">
      <w:pPr>
        <w:spacing w:line="360" w:lineRule="auto"/>
        <w:rPr>
          <w:rFonts w:asciiTheme="majorHAnsi" w:hAnsiTheme="majorHAnsi" w:cstheme="majorHAnsi"/>
        </w:rPr>
      </w:pPr>
    </w:p>
    <w:p w14:paraId="2094C634" w14:textId="06847596" w:rsidR="00F57DDC" w:rsidRDefault="00F57DDC" w:rsidP="00AB6E01">
      <w:pPr>
        <w:spacing w:line="360" w:lineRule="auto"/>
      </w:pPr>
    </w:p>
    <w:p w14:paraId="229FB3EA" w14:textId="77777777" w:rsidR="00F57DDC" w:rsidRDefault="00F57DDC" w:rsidP="00AB6E01">
      <w:pPr>
        <w:spacing w:line="360" w:lineRule="auto"/>
      </w:pPr>
    </w:p>
    <w:sectPr w:rsidR="00F57DDC">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D990" w14:textId="77777777" w:rsidR="00F175AE" w:rsidRDefault="00F175AE">
      <w:r>
        <w:separator/>
      </w:r>
    </w:p>
  </w:endnote>
  <w:endnote w:type="continuationSeparator" w:id="0">
    <w:p w14:paraId="4CBE5F1A" w14:textId="77777777" w:rsidR="00F175AE" w:rsidRDefault="00F175AE">
      <w:r>
        <w:continuationSeparator/>
      </w:r>
    </w:p>
  </w:endnote>
  <w:endnote w:type="continuationNotice" w:id="1">
    <w:p w14:paraId="1BDAB3EB" w14:textId="77777777" w:rsidR="00F175AE" w:rsidRDefault="00F17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067195"/>
      <w:docPartObj>
        <w:docPartGallery w:val="Page Numbers (Bottom of Page)"/>
        <w:docPartUnique/>
      </w:docPartObj>
    </w:sdtPr>
    <w:sdtContent>
      <w:p w14:paraId="34D5E6A6" w14:textId="1095D6F7" w:rsidR="0076478C" w:rsidRDefault="0076478C" w:rsidP="00D33B2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A6AA09" w14:textId="77777777" w:rsidR="0076478C" w:rsidRDefault="0076478C" w:rsidP="0076478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05300"/>
      <w:docPartObj>
        <w:docPartGallery w:val="Page Numbers (Bottom of Page)"/>
        <w:docPartUnique/>
      </w:docPartObj>
    </w:sdtPr>
    <w:sdtContent>
      <w:p w14:paraId="41D35C56" w14:textId="4992A97D" w:rsidR="0076478C" w:rsidRDefault="0076478C" w:rsidP="00D33B2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F3BA8C" w14:textId="540ACEAA" w:rsidR="002C0574" w:rsidRDefault="002C0574" w:rsidP="0076478C">
    <w:pPr>
      <w:pStyle w:val="Footer"/>
      <w:ind w:firstLine="360"/>
    </w:pPr>
    <w:r w:rsidRPr="00232C30">
      <w:rPr>
        <w:noProof/>
        <w:color w:val="1EA3C0"/>
        <w:lang w:val="en-US"/>
      </w:rPr>
      <w:drawing>
        <wp:anchor distT="0" distB="0" distL="114300" distR="114300" simplePos="0" relativeHeight="251658243" behindDoc="1" locked="0" layoutInCell="1" allowOverlap="1" wp14:anchorId="60F930E1" wp14:editId="52D505EC">
          <wp:simplePos x="0" y="0"/>
          <wp:positionH relativeFrom="column">
            <wp:posOffset>4398826</wp:posOffset>
          </wp:positionH>
          <wp:positionV relativeFrom="paragraph">
            <wp:posOffset>-44450</wp:posOffset>
          </wp:positionV>
          <wp:extent cx="1496514" cy="3429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232C30">
      <w:rPr>
        <w:rFonts w:ascii="Calibri Light" w:hAnsi="Calibri Light"/>
        <w:color w:val="1EA3C0"/>
        <w:sz w:val="18"/>
        <w:szCs w:val="18"/>
      </w:rPr>
      <w:t>Childcare Centre Desktop ©20</w:t>
    </w:r>
    <w:r w:rsidR="00F65541">
      <w:rPr>
        <w:rFonts w:ascii="Calibri Light" w:hAnsi="Calibri Light"/>
        <w:color w:val="1EA3C0"/>
        <w:sz w:val="18"/>
        <w:szCs w:val="18"/>
      </w:rPr>
      <w:t>2</w:t>
    </w:r>
    <w:r w:rsidR="00830327">
      <w:rPr>
        <w:rFonts w:ascii="Calibri Light" w:hAnsi="Calibri Light"/>
        <w:color w:val="1EA3C0"/>
        <w:sz w:val="18"/>
        <w:szCs w:val="18"/>
      </w:rPr>
      <w:t>3</w:t>
    </w:r>
    <w:r w:rsidRPr="009059BD">
      <w:rPr>
        <w:rFonts w:ascii="Calibri Light" w:hAnsi="Calibri Light"/>
        <w:color w:val="EEAB2E"/>
        <w:sz w:val="18"/>
        <w:szCs w:val="18"/>
      </w:rPr>
      <w:t xml:space="preserve"> </w:t>
    </w:r>
    <w:r>
      <w:rPr>
        <w:rFonts w:ascii="Calibri Light" w:hAnsi="Calibri Light"/>
        <w:sz w:val="18"/>
        <w:szCs w:val="18"/>
      </w:rPr>
      <w:t xml:space="preserve">– Child Care Subsidy (CCS) Governance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4F59" w14:textId="77777777" w:rsidR="00F175AE" w:rsidRDefault="00F175AE">
      <w:r>
        <w:separator/>
      </w:r>
    </w:p>
  </w:footnote>
  <w:footnote w:type="continuationSeparator" w:id="0">
    <w:p w14:paraId="2123B008" w14:textId="77777777" w:rsidR="00F175AE" w:rsidRDefault="00F175AE">
      <w:r>
        <w:continuationSeparator/>
      </w:r>
    </w:p>
  </w:footnote>
  <w:footnote w:type="continuationNotice" w:id="1">
    <w:p w14:paraId="30B0D7B3" w14:textId="77777777" w:rsidR="00F175AE" w:rsidRDefault="00F17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110AE029" w:rsidR="002C0574" w:rsidRDefault="00FC061A">
    <w:pPr>
      <w:pStyle w:val="Header"/>
    </w:pPr>
    <w:r>
      <w:rPr>
        <w:noProof/>
      </w:rPr>
      <mc:AlternateContent>
        <mc:Choice Requires="wps">
          <w:drawing>
            <wp:anchor distT="0" distB="0" distL="114300" distR="114300" simplePos="0" relativeHeight="251658240" behindDoc="0" locked="0" layoutInCell="1" allowOverlap="1" wp14:anchorId="539469AA" wp14:editId="19EC15BE">
              <wp:simplePos x="0" y="0"/>
              <wp:positionH relativeFrom="column">
                <wp:posOffset>-914400</wp:posOffset>
              </wp:positionH>
              <wp:positionV relativeFrom="paragraph">
                <wp:posOffset>-266700</wp:posOffset>
              </wp:positionV>
              <wp:extent cx="5509260" cy="359410"/>
              <wp:effectExtent l="0" t="0" r="0" b="0"/>
              <wp:wrapThrough wrapText="bothSides">
                <wp:wrapPolygon edited="0">
                  <wp:start x="0" y="0"/>
                  <wp:lineTo x="0" y="20608"/>
                  <wp:lineTo x="21510" y="20608"/>
                  <wp:lineTo x="21510" y="0"/>
                  <wp:lineTo x="0" y="0"/>
                </wp:wrapPolygon>
              </wp:wrapThrough>
              <wp:docPr id="12709831" name="Rectangle 12709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260" cy="35941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2C0574" w:rsidRPr="004A79B2" w:rsidRDefault="002C0574"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9469AA" id="Rectangle 12709831" o:spid="_x0000_s1026" style="position:absolute;margin-left:-1in;margin-top:-21pt;width:433.8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" fillcolor="#16a6c6" stroked="f" strokeweight=".5pt">
              <v:textbox>
                <w:txbxContent>
                  <w:p w14:paraId="515114F0" w14:textId="77777777" w:rsidR="002C0574" w:rsidRPr="004A79B2" w:rsidRDefault="002C0574" w:rsidP="00043BA2">
                    <w:pPr>
                      <w:ind w:firstLine="720"/>
                      <w:rPr>
                        <w:rFonts w:ascii="Calibri Light" w:hAnsi="Calibri Light"/>
                        <w:color w:val="1EA3C0"/>
                        <w:szCs w:val="18"/>
                      </w:rPr>
                    </w:pPr>
                  </w:p>
                </w:txbxContent>
              </v:textbox>
              <w10:wrap type="through"/>
            </v:rect>
          </w:pict>
        </mc:Fallback>
      </mc:AlternateContent>
    </w:r>
    <w:r>
      <w:rPr>
        <w:noProof/>
      </w:rPr>
      <mc:AlternateContent>
        <mc:Choice Requires="wps">
          <w:drawing>
            <wp:anchor distT="0" distB="0" distL="114300" distR="114300" simplePos="0" relativeHeight="251658241" behindDoc="0" locked="0" layoutInCell="1" allowOverlap="1" wp14:anchorId="4479054C" wp14:editId="170103F2">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20644"/>
                  <wp:lineTo x="21346" y="20644"/>
                  <wp:lineTo x="21346" y="0"/>
                  <wp:lineTo x="0" y="0"/>
                </wp:wrapPolygon>
              </wp:wrapThrough>
              <wp:docPr id="443563601" name="Text Box 44356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358775"/>
                      </a:xfrm>
                      <a:prstGeom prst="rect">
                        <a:avLst/>
                      </a:prstGeom>
                      <a:solidFill>
                        <a:srgbClr val="333C4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9D80F40" w14:textId="77777777" w:rsidR="002C0574" w:rsidRPr="00865E0A" w:rsidRDefault="002C0574" w:rsidP="00043BA2">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79054C" id="_x0000_t202" coordsize="21600,21600" o:spt="202" path="m,l,21600r21600,l21600,xe">
              <v:stroke joinstyle="miter"/>
              <v:path gradientshapeok="t" o:connecttype="rect"/>
            </v:shapetype>
            <v:shape id="Text Box 443563601" o:spid="_x0000_s1027" type="#_x0000_t202" style="position:absolute;margin-left:353.3pt;margin-top:-21pt;width:170pt;height: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" fillcolor="#333c44" stroked="f">
              <v:textbox>
                <w:txbxContent>
                  <w:p w14:paraId="59D80F40" w14:textId="77777777" w:rsidR="002C0574" w:rsidRPr="00865E0A" w:rsidRDefault="002C0574" w:rsidP="00043BA2">
                    <w:pPr>
                      <w:rPr>
                        <w:rFonts w:ascii="Calibri Light" w:hAnsi="Calibri Light"/>
                        <w:color w:val="999999"/>
                        <w:szCs w:val="20"/>
                      </w:rPr>
                    </w:pPr>
                  </w:p>
                </w:txbxContent>
              </v:textbox>
              <w10:wrap type="through"/>
            </v:shape>
          </w:pict>
        </mc:Fallback>
      </mc:AlternateContent>
    </w:r>
    <w:r>
      <w:rPr>
        <w:noProof/>
      </w:rPr>
      <mc:AlternateContent>
        <mc:Choice Requires="wps">
          <w:drawing>
            <wp:anchor distT="0" distB="0" distL="114300" distR="114300" simplePos="0" relativeHeight="251658242" behindDoc="0" locked="0" layoutInCell="1" allowOverlap="1" wp14:anchorId="48B9B2B3" wp14:editId="52E8629F">
              <wp:simplePos x="0" y="0"/>
              <wp:positionH relativeFrom="column">
                <wp:posOffset>-308610</wp:posOffset>
              </wp:positionH>
              <wp:positionV relativeFrom="paragraph">
                <wp:posOffset>-220345</wp:posOffset>
              </wp:positionV>
              <wp:extent cx="2171700" cy="342900"/>
              <wp:effectExtent l="0" t="0" r="0" b="0"/>
              <wp:wrapNone/>
              <wp:docPr id="571184018" name="Text Box 57118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7A4399" w14:textId="77777777" w:rsidR="002C0574" w:rsidRPr="004E7272" w:rsidRDefault="002C0574" w:rsidP="00043BA2">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B9B2B3" id="Text Box 571184018" o:spid="_x0000_s1028" type="#_x0000_t202" style="position:absolute;margin-left:-24.3pt;margin-top:-17.35pt;width:171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" filled="f" stroked="f">
              <v:textbox>
                <w:txbxContent>
                  <w:p w14:paraId="077A4399" w14:textId="77777777" w:rsidR="002C0574" w:rsidRPr="004E7272" w:rsidRDefault="002C0574" w:rsidP="00043BA2">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2D94"/>
    <w:multiLevelType w:val="hybridMultilevel"/>
    <w:tmpl w:val="605E68BC"/>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718FA"/>
    <w:multiLevelType w:val="hybridMultilevel"/>
    <w:tmpl w:val="C53C45FA"/>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63182"/>
    <w:multiLevelType w:val="hybridMultilevel"/>
    <w:tmpl w:val="1B70F25C"/>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886AF4D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AC3129"/>
    <w:multiLevelType w:val="hybridMultilevel"/>
    <w:tmpl w:val="70BC6566"/>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C9075D"/>
    <w:multiLevelType w:val="hybridMultilevel"/>
    <w:tmpl w:val="731466B0"/>
    <w:lvl w:ilvl="0" w:tplc="D31A2204">
      <w:start w:val="50"/>
      <w:numFmt w:val="bullet"/>
      <w:lvlText w:val=""/>
      <w:lvlJc w:val="left"/>
      <w:pPr>
        <w:ind w:left="720" w:hanging="360"/>
      </w:pPr>
      <w:rPr>
        <w:rFonts w:ascii="Symbol" w:eastAsia="Times New Roman" w:hAnsi="Symbol" w:cstheme="maj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E6E1D"/>
    <w:multiLevelType w:val="hybridMultilevel"/>
    <w:tmpl w:val="315E72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63A5D"/>
    <w:multiLevelType w:val="hybridMultilevel"/>
    <w:tmpl w:val="B91012B6"/>
    <w:lvl w:ilvl="0" w:tplc="93C431F0">
      <w:start w:val="1"/>
      <w:numFmt w:val="bullet"/>
      <w:lvlText w:val="•"/>
      <w:lvlJc w:val="left"/>
      <w:pPr>
        <w:ind w:left="360" w:hanging="360"/>
      </w:pPr>
      <w:rPr>
        <w:rFonts w:hint="default"/>
        <w:color w:val="000000" w:themeColor="text1"/>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0D7B7B"/>
    <w:multiLevelType w:val="hybridMultilevel"/>
    <w:tmpl w:val="D898E976"/>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B0675C"/>
    <w:multiLevelType w:val="hybridMultilevel"/>
    <w:tmpl w:val="04C4413A"/>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A2E6F"/>
    <w:multiLevelType w:val="hybridMultilevel"/>
    <w:tmpl w:val="9FF85564"/>
    <w:lvl w:ilvl="0" w:tplc="93C431F0">
      <w:start w:val="1"/>
      <w:numFmt w:val="bullet"/>
      <w:lvlText w:val="•"/>
      <w:lvlJc w:val="left"/>
      <w:pPr>
        <w:ind w:left="360" w:hanging="360"/>
      </w:pPr>
      <w:rPr>
        <w:rFonts w:hint="default"/>
        <w:color w:val="000000" w:themeColor="text1"/>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D04C2"/>
    <w:multiLevelType w:val="hybridMultilevel"/>
    <w:tmpl w:val="7EB8BB66"/>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B02144"/>
    <w:multiLevelType w:val="hybridMultilevel"/>
    <w:tmpl w:val="D510510A"/>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5C536B"/>
    <w:multiLevelType w:val="hybridMultilevel"/>
    <w:tmpl w:val="FE1899D0"/>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EF2DB7"/>
    <w:multiLevelType w:val="hybridMultilevel"/>
    <w:tmpl w:val="0B7612C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B4B78"/>
    <w:multiLevelType w:val="hybridMultilevel"/>
    <w:tmpl w:val="2288FBFA"/>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373749"/>
    <w:multiLevelType w:val="hybridMultilevel"/>
    <w:tmpl w:val="76BCA9DE"/>
    <w:lvl w:ilvl="0" w:tplc="90465C64">
      <w:start w:val="2"/>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BC7ABC"/>
    <w:multiLevelType w:val="hybridMultilevel"/>
    <w:tmpl w:val="A7423734"/>
    <w:lvl w:ilvl="0" w:tplc="93C431F0">
      <w:start w:val="1"/>
      <w:numFmt w:val="bullet"/>
      <w:lvlText w:val="•"/>
      <w:lvlJc w:val="left"/>
      <w:pPr>
        <w:ind w:left="360" w:hanging="360"/>
      </w:pPr>
      <w:rPr>
        <w:rFonts w:hint="default"/>
        <w:color w:val="000000" w:themeColor="text1"/>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F3217DB"/>
    <w:multiLevelType w:val="hybridMultilevel"/>
    <w:tmpl w:val="9E0CA87C"/>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B928EB"/>
    <w:multiLevelType w:val="hybridMultilevel"/>
    <w:tmpl w:val="DC80C40C"/>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0A27CF"/>
    <w:multiLevelType w:val="hybridMultilevel"/>
    <w:tmpl w:val="B0B0CB3E"/>
    <w:lvl w:ilvl="0" w:tplc="93C431F0">
      <w:start w:val="1"/>
      <w:numFmt w:val="bullet"/>
      <w:lvlText w:val="•"/>
      <w:lvlJc w:val="left"/>
      <w:pPr>
        <w:ind w:left="360" w:hanging="360"/>
      </w:pPr>
      <w:rPr>
        <w:rFonts w:hint="default"/>
        <w:color w:val="000000" w:themeColor="text1"/>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9750597">
    <w:abstractNumId w:val="3"/>
  </w:num>
  <w:num w:numId="2" w16cid:durableId="1470588535">
    <w:abstractNumId w:val="16"/>
  </w:num>
  <w:num w:numId="3" w16cid:durableId="788550223">
    <w:abstractNumId w:val="2"/>
  </w:num>
  <w:num w:numId="4" w16cid:durableId="336153632">
    <w:abstractNumId w:val="6"/>
  </w:num>
  <w:num w:numId="5" w16cid:durableId="686949084">
    <w:abstractNumId w:val="5"/>
  </w:num>
  <w:num w:numId="6" w16cid:durableId="334461368">
    <w:abstractNumId w:val="14"/>
  </w:num>
  <w:num w:numId="7" w16cid:durableId="306905457">
    <w:abstractNumId w:val="1"/>
  </w:num>
  <w:num w:numId="8" w16cid:durableId="1595242869">
    <w:abstractNumId w:val="12"/>
  </w:num>
  <w:num w:numId="9" w16cid:durableId="627472651">
    <w:abstractNumId w:val="15"/>
  </w:num>
  <w:num w:numId="10" w16cid:durableId="632371658">
    <w:abstractNumId w:val="9"/>
  </w:num>
  <w:num w:numId="11" w16cid:durableId="1788770285">
    <w:abstractNumId w:val="0"/>
  </w:num>
  <w:num w:numId="12" w16cid:durableId="1385173756">
    <w:abstractNumId w:val="18"/>
  </w:num>
  <w:num w:numId="13" w16cid:durableId="1751809788">
    <w:abstractNumId w:val="19"/>
  </w:num>
  <w:num w:numId="14" w16cid:durableId="1825512537">
    <w:abstractNumId w:val="11"/>
  </w:num>
  <w:num w:numId="15" w16cid:durableId="1513257442">
    <w:abstractNumId w:val="4"/>
  </w:num>
  <w:num w:numId="16" w16cid:durableId="524103143">
    <w:abstractNumId w:val="8"/>
  </w:num>
  <w:num w:numId="17" w16cid:durableId="18361515">
    <w:abstractNumId w:val="13"/>
  </w:num>
  <w:num w:numId="18" w16cid:durableId="1668092904">
    <w:abstractNumId w:val="17"/>
  </w:num>
  <w:num w:numId="19" w16cid:durableId="2037072949">
    <w:abstractNumId w:val="20"/>
  </w:num>
  <w:num w:numId="20" w16cid:durableId="1049916105">
    <w:abstractNumId w:val="7"/>
  </w:num>
  <w:num w:numId="21" w16cid:durableId="5417897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0429E"/>
    <w:rsid w:val="00005B29"/>
    <w:rsid w:val="00026559"/>
    <w:rsid w:val="00031AA2"/>
    <w:rsid w:val="0003374F"/>
    <w:rsid w:val="00043BA2"/>
    <w:rsid w:val="00052E21"/>
    <w:rsid w:val="00057709"/>
    <w:rsid w:val="00062681"/>
    <w:rsid w:val="00072F95"/>
    <w:rsid w:val="00080E5E"/>
    <w:rsid w:val="00084E64"/>
    <w:rsid w:val="00093E2D"/>
    <w:rsid w:val="000961DD"/>
    <w:rsid w:val="0009737E"/>
    <w:rsid w:val="000A59E7"/>
    <w:rsid w:val="000D45E1"/>
    <w:rsid w:val="000D5AF1"/>
    <w:rsid w:val="000E02EC"/>
    <w:rsid w:val="000E4FFD"/>
    <w:rsid w:val="001200E2"/>
    <w:rsid w:val="001231EE"/>
    <w:rsid w:val="001238E4"/>
    <w:rsid w:val="00123AE2"/>
    <w:rsid w:val="00147E74"/>
    <w:rsid w:val="001558F8"/>
    <w:rsid w:val="0015670C"/>
    <w:rsid w:val="00162F64"/>
    <w:rsid w:val="0016454A"/>
    <w:rsid w:val="001716A6"/>
    <w:rsid w:val="0017339F"/>
    <w:rsid w:val="001879D4"/>
    <w:rsid w:val="00195FBD"/>
    <w:rsid w:val="001971F1"/>
    <w:rsid w:val="001A0FC8"/>
    <w:rsid w:val="001B7227"/>
    <w:rsid w:val="001E7A9B"/>
    <w:rsid w:val="001F3400"/>
    <w:rsid w:val="00216721"/>
    <w:rsid w:val="00232C30"/>
    <w:rsid w:val="00235372"/>
    <w:rsid w:val="00236ED6"/>
    <w:rsid w:val="00247834"/>
    <w:rsid w:val="00250852"/>
    <w:rsid w:val="00252A7C"/>
    <w:rsid w:val="00252DBE"/>
    <w:rsid w:val="002574B5"/>
    <w:rsid w:val="00273F00"/>
    <w:rsid w:val="00296CB6"/>
    <w:rsid w:val="002A0131"/>
    <w:rsid w:val="002C0574"/>
    <w:rsid w:val="002C19B8"/>
    <w:rsid w:val="002C2691"/>
    <w:rsid w:val="002C6FCD"/>
    <w:rsid w:val="002C73FE"/>
    <w:rsid w:val="002D25AB"/>
    <w:rsid w:val="002D2942"/>
    <w:rsid w:val="002F0471"/>
    <w:rsid w:val="002F5AAB"/>
    <w:rsid w:val="002F671F"/>
    <w:rsid w:val="00312ABF"/>
    <w:rsid w:val="003150E7"/>
    <w:rsid w:val="003210CB"/>
    <w:rsid w:val="0032411C"/>
    <w:rsid w:val="00327757"/>
    <w:rsid w:val="00330B19"/>
    <w:rsid w:val="00330D73"/>
    <w:rsid w:val="00333162"/>
    <w:rsid w:val="003447C6"/>
    <w:rsid w:val="0035093D"/>
    <w:rsid w:val="00350D20"/>
    <w:rsid w:val="003554CD"/>
    <w:rsid w:val="003635B6"/>
    <w:rsid w:val="00365045"/>
    <w:rsid w:val="003700A3"/>
    <w:rsid w:val="00376D3C"/>
    <w:rsid w:val="00380C61"/>
    <w:rsid w:val="00385B5E"/>
    <w:rsid w:val="00386CD6"/>
    <w:rsid w:val="003914DF"/>
    <w:rsid w:val="003A1E49"/>
    <w:rsid w:val="003A2333"/>
    <w:rsid w:val="003C215F"/>
    <w:rsid w:val="003C2293"/>
    <w:rsid w:val="00416419"/>
    <w:rsid w:val="00435D52"/>
    <w:rsid w:val="004373FD"/>
    <w:rsid w:val="00437482"/>
    <w:rsid w:val="0044631B"/>
    <w:rsid w:val="00446AF6"/>
    <w:rsid w:val="004502FD"/>
    <w:rsid w:val="004647C3"/>
    <w:rsid w:val="00464C64"/>
    <w:rsid w:val="004665D2"/>
    <w:rsid w:val="00475E7F"/>
    <w:rsid w:val="00484743"/>
    <w:rsid w:val="004871B0"/>
    <w:rsid w:val="0049059F"/>
    <w:rsid w:val="00495685"/>
    <w:rsid w:val="004A5BB6"/>
    <w:rsid w:val="004B2177"/>
    <w:rsid w:val="004D635D"/>
    <w:rsid w:val="004D6D05"/>
    <w:rsid w:val="004D7A0C"/>
    <w:rsid w:val="004F28C3"/>
    <w:rsid w:val="004F719E"/>
    <w:rsid w:val="00500750"/>
    <w:rsid w:val="00511089"/>
    <w:rsid w:val="00512251"/>
    <w:rsid w:val="0051671E"/>
    <w:rsid w:val="00524A28"/>
    <w:rsid w:val="00525346"/>
    <w:rsid w:val="00526974"/>
    <w:rsid w:val="005348BC"/>
    <w:rsid w:val="00541A99"/>
    <w:rsid w:val="00553647"/>
    <w:rsid w:val="0056299C"/>
    <w:rsid w:val="00564E5F"/>
    <w:rsid w:val="0057264F"/>
    <w:rsid w:val="00577079"/>
    <w:rsid w:val="005824F9"/>
    <w:rsid w:val="00582FE2"/>
    <w:rsid w:val="00595DBD"/>
    <w:rsid w:val="00597349"/>
    <w:rsid w:val="005A5D13"/>
    <w:rsid w:val="005B7BE0"/>
    <w:rsid w:val="005B7E7D"/>
    <w:rsid w:val="005C3B84"/>
    <w:rsid w:val="005C4A12"/>
    <w:rsid w:val="005E45F8"/>
    <w:rsid w:val="006052FE"/>
    <w:rsid w:val="006070DF"/>
    <w:rsid w:val="00617D0A"/>
    <w:rsid w:val="0063582E"/>
    <w:rsid w:val="00636684"/>
    <w:rsid w:val="00637103"/>
    <w:rsid w:val="00641B55"/>
    <w:rsid w:val="00646F1A"/>
    <w:rsid w:val="00662A08"/>
    <w:rsid w:val="00672B06"/>
    <w:rsid w:val="006802B7"/>
    <w:rsid w:val="0068552F"/>
    <w:rsid w:val="00687EC6"/>
    <w:rsid w:val="006C3807"/>
    <w:rsid w:val="006C505F"/>
    <w:rsid w:val="006D4083"/>
    <w:rsid w:val="006D6A6C"/>
    <w:rsid w:val="006D7E2F"/>
    <w:rsid w:val="006E34EB"/>
    <w:rsid w:val="006E3685"/>
    <w:rsid w:val="0071091E"/>
    <w:rsid w:val="00711863"/>
    <w:rsid w:val="00722C11"/>
    <w:rsid w:val="00743C7A"/>
    <w:rsid w:val="007539DC"/>
    <w:rsid w:val="00755950"/>
    <w:rsid w:val="0076175A"/>
    <w:rsid w:val="0076478C"/>
    <w:rsid w:val="0076742B"/>
    <w:rsid w:val="00771071"/>
    <w:rsid w:val="007710B7"/>
    <w:rsid w:val="007767F8"/>
    <w:rsid w:val="0078688B"/>
    <w:rsid w:val="007974D6"/>
    <w:rsid w:val="00797D6A"/>
    <w:rsid w:val="007A23C7"/>
    <w:rsid w:val="007A41A1"/>
    <w:rsid w:val="007B6746"/>
    <w:rsid w:val="007C0A14"/>
    <w:rsid w:val="007D387D"/>
    <w:rsid w:val="007D47B4"/>
    <w:rsid w:val="007F487E"/>
    <w:rsid w:val="00801E6F"/>
    <w:rsid w:val="00806ADA"/>
    <w:rsid w:val="0081346D"/>
    <w:rsid w:val="00824A27"/>
    <w:rsid w:val="00827566"/>
    <w:rsid w:val="00830327"/>
    <w:rsid w:val="00830544"/>
    <w:rsid w:val="008433AC"/>
    <w:rsid w:val="00851D76"/>
    <w:rsid w:val="00853610"/>
    <w:rsid w:val="008706B1"/>
    <w:rsid w:val="00871C86"/>
    <w:rsid w:val="00877DDE"/>
    <w:rsid w:val="00877F60"/>
    <w:rsid w:val="00883A05"/>
    <w:rsid w:val="008956DF"/>
    <w:rsid w:val="008A5C9C"/>
    <w:rsid w:val="008B6424"/>
    <w:rsid w:val="008D134C"/>
    <w:rsid w:val="008D4415"/>
    <w:rsid w:val="00921017"/>
    <w:rsid w:val="00923BE7"/>
    <w:rsid w:val="00931603"/>
    <w:rsid w:val="00955503"/>
    <w:rsid w:val="00955A9B"/>
    <w:rsid w:val="00967880"/>
    <w:rsid w:val="00986470"/>
    <w:rsid w:val="00991D61"/>
    <w:rsid w:val="00993B1C"/>
    <w:rsid w:val="009A0134"/>
    <w:rsid w:val="009A60ED"/>
    <w:rsid w:val="009B2F09"/>
    <w:rsid w:val="009C213E"/>
    <w:rsid w:val="009C77B0"/>
    <w:rsid w:val="009E4FDA"/>
    <w:rsid w:val="009F124F"/>
    <w:rsid w:val="00A055FB"/>
    <w:rsid w:val="00A22BC1"/>
    <w:rsid w:val="00A2673C"/>
    <w:rsid w:val="00A553FE"/>
    <w:rsid w:val="00A573D9"/>
    <w:rsid w:val="00A6462F"/>
    <w:rsid w:val="00A65CEA"/>
    <w:rsid w:val="00A67A80"/>
    <w:rsid w:val="00A81BE9"/>
    <w:rsid w:val="00A85FB8"/>
    <w:rsid w:val="00A94486"/>
    <w:rsid w:val="00A95AA2"/>
    <w:rsid w:val="00AA0CD0"/>
    <w:rsid w:val="00AB1105"/>
    <w:rsid w:val="00AB1DA6"/>
    <w:rsid w:val="00AB48F3"/>
    <w:rsid w:val="00AB6E01"/>
    <w:rsid w:val="00AC308D"/>
    <w:rsid w:val="00AC3CD2"/>
    <w:rsid w:val="00AD2993"/>
    <w:rsid w:val="00AD3C45"/>
    <w:rsid w:val="00AD5692"/>
    <w:rsid w:val="00AD62D8"/>
    <w:rsid w:val="00AE77D7"/>
    <w:rsid w:val="00AF1B37"/>
    <w:rsid w:val="00AF2BBE"/>
    <w:rsid w:val="00AF3EA6"/>
    <w:rsid w:val="00AF468C"/>
    <w:rsid w:val="00AF5EDD"/>
    <w:rsid w:val="00B13E61"/>
    <w:rsid w:val="00B14ECE"/>
    <w:rsid w:val="00B17CA7"/>
    <w:rsid w:val="00B3559F"/>
    <w:rsid w:val="00B41610"/>
    <w:rsid w:val="00B47A3B"/>
    <w:rsid w:val="00B5099C"/>
    <w:rsid w:val="00B53552"/>
    <w:rsid w:val="00B54718"/>
    <w:rsid w:val="00B61E18"/>
    <w:rsid w:val="00B64AB4"/>
    <w:rsid w:val="00B83635"/>
    <w:rsid w:val="00B83979"/>
    <w:rsid w:val="00B92B17"/>
    <w:rsid w:val="00BA16EA"/>
    <w:rsid w:val="00BE086F"/>
    <w:rsid w:val="00BE30F2"/>
    <w:rsid w:val="00BE5CE6"/>
    <w:rsid w:val="00BE7224"/>
    <w:rsid w:val="00BF39FB"/>
    <w:rsid w:val="00BF6B61"/>
    <w:rsid w:val="00C0736E"/>
    <w:rsid w:val="00C15D52"/>
    <w:rsid w:val="00C254A4"/>
    <w:rsid w:val="00C3783A"/>
    <w:rsid w:val="00C42A7C"/>
    <w:rsid w:val="00C5458C"/>
    <w:rsid w:val="00C66A94"/>
    <w:rsid w:val="00C753F1"/>
    <w:rsid w:val="00C86756"/>
    <w:rsid w:val="00C95CF8"/>
    <w:rsid w:val="00CA1F3D"/>
    <w:rsid w:val="00CA3C61"/>
    <w:rsid w:val="00CE1FD8"/>
    <w:rsid w:val="00CF0CB8"/>
    <w:rsid w:val="00CF11C7"/>
    <w:rsid w:val="00D034AD"/>
    <w:rsid w:val="00D0565C"/>
    <w:rsid w:val="00D33B22"/>
    <w:rsid w:val="00D46EDE"/>
    <w:rsid w:val="00D507F2"/>
    <w:rsid w:val="00D5176B"/>
    <w:rsid w:val="00D51D96"/>
    <w:rsid w:val="00D53D5D"/>
    <w:rsid w:val="00D82ED6"/>
    <w:rsid w:val="00D8793A"/>
    <w:rsid w:val="00D93E27"/>
    <w:rsid w:val="00DA6134"/>
    <w:rsid w:val="00DB5C4D"/>
    <w:rsid w:val="00DB7E4A"/>
    <w:rsid w:val="00DC0A10"/>
    <w:rsid w:val="00DC36FC"/>
    <w:rsid w:val="00DE2733"/>
    <w:rsid w:val="00DE600B"/>
    <w:rsid w:val="00DE7B9C"/>
    <w:rsid w:val="00E050AB"/>
    <w:rsid w:val="00E05D29"/>
    <w:rsid w:val="00E115A5"/>
    <w:rsid w:val="00E156EB"/>
    <w:rsid w:val="00E16A69"/>
    <w:rsid w:val="00E16C24"/>
    <w:rsid w:val="00E2516C"/>
    <w:rsid w:val="00E27702"/>
    <w:rsid w:val="00E43733"/>
    <w:rsid w:val="00E61FC9"/>
    <w:rsid w:val="00E64F09"/>
    <w:rsid w:val="00E659E0"/>
    <w:rsid w:val="00E71E44"/>
    <w:rsid w:val="00E74D0B"/>
    <w:rsid w:val="00E8794F"/>
    <w:rsid w:val="00E909EB"/>
    <w:rsid w:val="00EA2833"/>
    <w:rsid w:val="00EA7B11"/>
    <w:rsid w:val="00EA7F21"/>
    <w:rsid w:val="00EC70E6"/>
    <w:rsid w:val="00ED6CC5"/>
    <w:rsid w:val="00EE5189"/>
    <w:rsid w:val="00EF0ED4"/>
    <w:rsid w:val="00EF395B"/>
    <w:rsid w:val="00EF3FE5"/>
    <w:rsid w:val="00F07DFF"/>
    <w:rsid w:val="00F15744"/>
    <w:rsid w:val="00F175AE"/>
    <w:rsid w:val="00F50FE8"/>
    <w:rsid w:val="00F535A0"/>
    <w:rsid w:val="00F57DDC"/>
    <w:rsid w:val="00F64D67"/>
    <w:rsid w:val="00F65541"/>
    <w:rsid w:val="00F82F65"/>
    <w:rsid w:val="00F85504"/>
    <w:rsid w:val="00F85DE7"/>
    <w:rsid w:val="00F9308A"/>
    <w:rsid w:val="00FA2836"/>
    <w:rsid w:val="00FC061A"/>
    <w:rsid w:val="00FD40BE"/>
    <w:rsid w:val="00FD72F9"/>
    <w:rsid w:val="00FE187D"/>
    <w:rsid w:val="00FE1FD3"/>
    <w:rsid w:val="00FE5AE5"/>
    <w:rsid w:val="00FF38E2"/>
    <w:rsid w:val="00FF470E"/>
    <w:rsid w:val="00FF61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E0D41"/>
  <w15:docId w15:val="{5008C163-4D66-4496-8732-7D5B4DA7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D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93E2D"/>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093E2D"/>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64AB4"/>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B64AB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paragraph" w:styleId="NoSpacing">
    <w:name w:val="No Spacing"/>
    <w:uiPriority w:val="1"/>
    <w:qFormat/>
    <w:rsid w:val="007A41A1"/>
    <w:pPr>
      <w:spacing w:after="0" w:line="240" w:lineRule="auto"/>
    </w:pPr>
    <w:rPr>
      <w:rFonts w:eastAsiaTheme="minorEastAsia"/>
      <w:lang w:val="en-US" w:eastAsia="ja-JP"/>
    </w:rPr>
  </w:style>
  <w:style w:type="paragraph" w:styleId="BalloonText">
    <w:name w:val="Balloon Text"/>
    <w:basedOn w:val="Normal"/>
    <w:link w:val="BalloonTextChar"/>
    <w:uiPriority w:val="99"/>
    <w:semiHidden/>
    <w:unhideWhenUsed/>
    <w:rsid w:val="00A85FB8"/>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A85FB8"/>
    <w:rPr>
      <w:rFonts w:ascii="Lucida Grande" w:hAnsi="Lucida Grande" w:cs="Lucida Grande"/>
      <w:sz w:val="18"/>
      <w:szCs w:val="18"/>
    </w:rPr>
  </w:style>
  <w:style w:type="character" w:styleId="UnresolvedMention">
    <w:name w:val="Unresolved Mention"/>
    <w:basedOn w:val="DefaultParagraphFont"/>
    <w:uiPriority w:val="99"/>
    <w:semiHidden/>
    <w:unhideWhenUsed/>
    <w:rsid w:val="007D47B4"/>
    <w:rPr>
      <w:color w:val="605E5C"/>
      <w:shd w:val="clear" w:color="auto" w:fill="E1DFDD"/>
    </w:rPr>
  </w:style>
  <w:style w:type="character" w:styleId="CommentReference">
    <w:name w:val="annotation reference"/>
    <w:basedOn w:val="DefaultParagraphFont"/>
    <w:uiPriority w:val="99"/>
    <w:semiHidden/>
    <w:unhideWhenUsed/>
    <w:rsid w:val="002C19B8"/>
    <w:rPr>
      <w:sz w:val="16"/>
      <w:szCs w:val="16"/>
    </w:rPr>
  </w:style>
  <w:style w:type="paragraph" w:styleId="CommentText">
    <w:name w:val="annotation text"/>
    <w:basedOn w:val="Normal"/>
    <w:link w:val="CommentTextChar"/>
    <w:uiPriority w:val="99"/>
    <w:unhideWhenUsed/>
    <w:rsid w:val="002C19B8"/>
    <w:rPr>
      <w:sz w:val="20"/>
      <w:szCs w:val="20"/>
    </w:rPr>
  </w:style>
  <w:style w:type="character" w:customStyle="1" w:styleId="CommentTextChar">
    <w:name w:val="Comment Text Char"/>
    <w:basedOn w:val="DefaultParagraphFont"/>
    <w:link w:val="CommentText"/>
    <w:uiPriority w:val="99"/>
    <w:rsid w:val="002C19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C19B8"/>
    <w:rPr>
      <w:b/>
      <w:bCs/>
    </w:rPr>
  </w:style>
  <w:style w:type="character" w:customStyle="1" w:styleId="CommentSubjectChar">
    <w:name w:val="Comment Subject Char"/>
    <w:basedOn w:val="CommentTextChar"/>
    <w:link w:val="CommentSubject"/>
    <w:uiPriority w:val="99"/>
    <w:semiHidden/>
    <w:rsid w:val="002C19B8"/>
    <w:rPr>
      <w:rFonts w:ascii="Times New Roman" w:eastAsia="Times New Roman" w:hAnsi="Times New Roman" w:cs="Times New Roman"/>
      <w:b/>
      <w:bCs/>
      <w:sz w:val="20"/>
      <w:szCs w:val="20"/>
      <w:lang w:eastAsia="en-GB"/>
    </w:rPr>
  </w:style>
  <w:style w:type="paragraph" w:styleId="Revision">
    <w:name w:val="Revision"/>
    <w:hidden/>
    <w:uiPriority w:val="99"/>
    <w:semiHidden/>
    <w:rsid w:val="003C2293"/>
    <w:pPr>
      <w:spacing w:after="0"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6478C"/>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F15744"/>
  </w:style>
  <w:style w:type="character" w:styleId="Mention">
    <w:name w:val="Mention"/>
    <w:basedOn w:val="DefaultParagraphFont"/>
    <w:uiPriority w:val="99"/>
    <w:unhideWhenUsed/>
    <w:rsid w:val="00312A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3085">
      <w:bodyDiv w:val="1"/>
      <w:marLeft w:val="0"/>
      <w:marRight w:val="0"/>
      <w:marTop w:val="0"/>
      <w:marBottom w:val="0"/>
      <w:divBdr>
        <w:top w:val="none" w:sz="0" w:space="0" w:color="auto"/>
        <w:left w:val="none" w:sz="0" w:space="0" w:color="auto"/>
        <w:bottom w:val="none" w:sz="0" w:space="0" w:color="auto"/>
        <w:right w:val="none" w:sz="0" w:space="0" w:color="auto"/>
      </w:divBdr>
    </w:div>
    <w:div w:id="982736828">
      <w:bodyDiv w:val="1"/>
      <w:marLeft w:val="0"/>
      <w:marRight w:val="0"/>
      <w:marTop w:val="0"/>
      <w:marBottom w:val="0"/>
      <w:divBdr>
        <w:top w:val="none" w:sz="0" w:space="0" w:color="auto"/>
        <w:left w:val="none" w:sz="0" w:space="0" w:color="auto"/>
        <w:bottom w:val="none" w:sz="0" w:space="0" w:color="auto"/>
        <w:right w:val="none" w:sz="0" w:space="0" w:color="auto"/>
      </w:divBdr>
    </w:div>
    <w:div w:id="1031341564">
      <w:bodyDiv w:val="1"/>
      <w:marLeft w:val="0"/>
      <w:marRight w:val="0"/>
      <w:marTop w:val="0"/>
      <w:marBottom w:val="0"/>
      <w:divBdr>
        <w:top w:val="none" w:sz="0" w:space="0" w:color="auto"/>
        <w:left w:val="none" w:sz="0" w:space="0" w:color="auto"/>
        <w:bottom w:val="none" w:sz="0" w:space="0" w:color="auto"/>
        <w:right w:val="none" w:sz="0" w:space="0" w:color="auto"/>
      </w:divBdr>
    </w:div>
    <w:div w:id="1387142773">
      <w:bodyDiv w:val="1"/>
      <w:marLeft w:val="0"/>
      <w:marRight w:val="0"/>
      <w:marTop w:val="0"/>
      <w:marBottom w:val="0"/>
      <w:divBdr>
        <w:top w:val="none" w:sz="0" w:space="0" w:color="auto"/>
        <w:left w:val="none" w:sz="0" w:space="0" w:color="auto"/>
        <w:bottom w:val="none" w:sz="0" w:space="0" w:color="auto"/>
        <w:right w:val="none" w:sz="0" w:space="0" w:color="auto"/>
      </w:divBdr>
    </w:div>
    <w:div w:id="1598294289">
      <w:bodyDiv w:val="1"/>
      <w:marLeft w:val="0"/>
      <w:marRight w:val="0"/>
      <w:marTop w:val="0"/>
      <w:marBottom w:val="0"/>
      <w:divBdr>
        <w:top w:val="none" w:sz="0" w:space="0" w:color="auto"/>
        <w:left w:val="none" w:sz="0" w:space="0" w:color="auto"/>
        <w:bottom w:val="none" w:sz="0" w:space="0" w:color="auto"/>
        <w:right w:val="none" w:sz="0" w:space="0" w:color="auto"/>
      </w:divBdr>
    </w:div>
    <w:div w:id="1854148419">
      <w:bodyDiv w:val="1"/>
      <w:marLeft w:val="0"/>
      <w:marRight w:val="0"/>
      <w:marTop w:val="0"/>
      <w:marBottom w:val="0"/>
      <w:divBdr>
        <w:top w:val="none" w:sz="0" w:space="0" w:color="auto"/>
        <w:left w:val="none" w:sz="0" w:space="0" w:color="auto"/>
        <w:bottom w:val="none" w:sz="0" w:space="0" w:color="auto"/>
        <w:right w:val="none" w:sz="0" w:space="0" w:color="auto"/>
      </w:divBdr>
    </w:div>
    <w:div w:id="2012178726">
      <w:bodyDiv w:val="1"/>
      <w:marLeft w:val="0"/>
      <w:marRight w:val="0"/>
      <w:marTop w:val="0"/>
      <w:marBottom w:val="0"/>
      <w:divBdr>
        <w:top w:val="none" w:sz="0" w:space="0" w:color="auto"/>
        <w:left w:val="none" w:sz="0" w:space="0" w:color="auto"/>
        <w:bottom w:val="none" w:sz="0" w:space="0" w:color="auto"/>
        <w:right w:val="none" w:sz="0" w:space="0" w:color="auto"/>
      </w:divBdr>
    </w:div>
    <w:div w:id="203229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s://www.education.gov.au/early-childhood/resources/child-care-subsidy-governance-statement-cbdc-and-osh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https://www.education.gov.au/early-childhood/resources/child-care-provider-handboo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au/early-childhood/resources/child-care-provider-handbook" TargetMode="External"/><Relationship Id="rId20" Type="http://schemas.openxmlformats.org/officeDocument/2006/relationships/hyperlink" Target="https://www.education.gov.au/early-childhood/resources/child-care-financial-integrity-strateg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hyperlink" Target="https://www.education.gov.au/early-childhood/resources/child-care-provider-handbook" TargetMode="External"/><Relationship Id="rId19" Type="http://schemas.openxmlformats.org/officeDocument/2006/relationships/hyperlink" Target="https://www.education.gov.au/early-childhood/provider-tool-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B76631-330A-483A-8646-A76E898364B5}"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en-US"/>
        </a:p>
      </dgm:t>
    </dgm:pt>
    <dgm:pt modelId="{C434E360-6D75-43DD-B9C6-3A593A70BC05}">
      <dgm:prSet phldrT="[Text]"/>
      <dgm:spPr/>
      <dgm:t>
        <a:bodyPr/>
        <a:lstStyle/>
        <a:p>
          <a:r>
            <a:rPr lang="en-US"/>
            <a:t>Owner/</a:t>
          </a:r>
        </a:p>
        <a:p>
          <a:r>
            <a:rPr lang="en-US"/>
            <a:t>Approved Provider </a:t>
          </a:r>
        </a:p>
      </dgm:t>
    </dgm:pt>
    <dgm:pt modelId="{9788BAD0-58E9-48A4-98DE-C469678B1FFD}" type="parTrans" cxnId="{3B811AD4-AAB6-444E-8E01-C7682BF95141}">
      <dgm:prSet/>
      <dgm:spPr/>
      <dgm:t>
        <a:bodyPr/>
        <a:lstStyle/>
        <a:p>
          <a:endParaRPr lang="en-US"/>
        </a:p>
      </dgm:t>
    </dgm:pt>
    <dgm:pt modelId="{FA3F0891-8E16-46DB-AC02-F818947C9E7C}" type="sibTrans" cxnId="{3B811AD4-AAB6-444E-8E01-C7682BF95141}">
      <dgm:prSet/>
      <dgm:spPr/>
      <dgm:t>
        <a:bodyPr/>
        <a:lstStyle/>
        <a:p>
          <a:endParaRPr lang="en-US"/>
        </a:p>
      </dgm:t>
    </dgm:pt>
    <dgm:pt modelId="{8A016C7A-F467-4B0D-ABB8-C2788F00D87F}">
      <dgm:prSet/>
      <dgm:spPr/>
      <dgm:t>
        <a:bodyPr/>
        <a:lstStyle/>
        <a:p>
          <a:r>
            <a:rPr lang="en-US"/>
            <a:t>Nominiated Supervisor </a:t>
          </a:r>
        </a:p>
      </dgm:t>
    </dgm:pt>
    <dgm:pt modelId="{88F847B0-DA64-43C3-A848-227E77CAD8EF}" type="parTrans" cxnId="{48D3ADB4-16F2-4B8B-AE0B-96AC92A1626D}">
      <dgm:prSet/>
      <dgm:spPr/>
      <dgm:t>
        <a:bodyPr/>
        <a:lstStyle/>
        <a:p>
          <a:endParaRPr lang="en-US"/>
        </a:p>
      </dgm:t>
    </dgm:pt>
    <dgm:pt modelId="{567950E9-87F4-4752-BAA3-64CAD695A5AC}" type="sibTrans" cxnId="{48D3ADB4-16F2-4B8B-AE0B-96AC92A1626D}">
      <dgm:prSet/>
      <dgm:spPr/>
      <dgm:t>
        <a:bodyPr/>
        <a:lstStyle/>
        <a:p>
          <a:endParaRPr lang="en-US"/>
        </a:p>
      </dgm:t>
    </dgm:pt>
    <dgm:pt modelId="{DE327E5A-A2E3-47CF-A900-F6F9C000FBB0}">
      <dgm:prSet/>
      <dgm:spPr/>
      <dgm:t>
        <a:bodyPr/>
        <a:lstStyle/>
        <a:p>
          <a:r>
            <a:rPr lang="en-US"/>
            <a:t>Room Leader (ECT)  </a:t>
          </a:r>
        </a:p>
      </dgm:t>
    </dgm:pt>
    <dgm:pt modelId="{0A8D92B1-7E64-4583-9073-001BE5F51B0E}" type="parTrans" cxnId="{3D0C25FB-BFB4-4746-9502-9B6E730A9C35}">
      <dgm:prSet/>
      <dgm:spPr/>
      <dgm:t>
        <a:bodyPr/>
        <a:lstStyle/>
        <a:p>
          <a:endParaRPr lang="en-US"/>
        </a:p>
      </dgm:t>
    </dgm:pt>
    <dgm:pt modelId="{55AF3932-6085-4465-8F1C-8401B9E157A4}" type="sibTrans" cxnId="{3D0C25FB-BFB4-4746-9502-9B6E730A9C35}">
      <dgm:prSet/>
      <dgm:spPr/>
      <dgm:t>
        <a:bodyPr/>
        <a:lstStyle/>
        <a:p>
          <a:endParaRPr lang="en-US"/>
        </a:p>
      </dgm:t>
    </dgm:pt>
    <dgm:pt modelId="{731B4ECC-2A8B-4266-8FFF-2F7BAD70692A}">
      <dgm:prSet/>
      <dgm:spPr/>
      <dgm:t>
        <a:bodyPr/>
        <a:lstStyle/>
        <a:p>
          <a:r>
            <a:rPr lang="en-US"/>
            <a:t>Room Leader (ECT) </a:t>
          </a:r>
        </a:p>
      </dgm:t>
    </dgm:pt>
    <dgm:pt modelId="{102F6991-785F-44C0-90E4-5C4EFA8A1385}" type="parTrans" cxnId="{E48E2D69-3547-4753-A75B-D9B5455CC4AE}">
      <dgm:prSet/>
      <dgm:spPr/>
      <dgm:t>
        <a:bodyPr/>
        <a:lstStyle/>
        <a:p>
          <a:endParaRPr lang="en-US"/>
        </a:p>
      </dgm:t>
    </dgm:pt>
    <dgm:pt modelId="{D2198076-EBE9-4158-A064-F0A40CCF5052}" type="sibTrans" cxnId="{E48E2D69-3547-4753-A75B-D9B5455CC4AE}">
      <dgm:prSet/>
      <dgm:spPr/>
      <dgm:t>
        <a:bodyPr/>
        <a:lstStyle/>
        <a:p>
          <a:endParaRPr lang="en-US"/>
        </a:p>
      </dgm:t>
    </dgm:pt>
    <dgm:pt modelId="{2A6F45AE-6D4B-4336-B64B-5F529BCA0922}">
      <dgm:prSet/>
      <dgm:spPr/>
      <dgm:t>
        <a:bodyPr/>
        <a:lstStyle/>
        <a:p>
          <a:r>
            <a:rPr lang="en-US"/>
            <a:t>Room Leader (ECT) </a:t>
          </a:r>
        </a:p>
      </dgm:t>
    </dgm:pt>
    <dgm:pt modelId="{62EE7B2B-B0C9-4E93-8A82-B8E61369BD29}" type="parTrans" cxnId="{8184D3E9-189A-496A-9B52-EB6C68850034}">
      <dgm:prSet/>
      <dgm:spPr/>
      <dgm:t>
        <a:bodyPr/>
        <a:lstStyle/>
        <a:p>
          <a:endParaRPr lang="en-US"/>
        </a:p>
      </dgm:t>
    </dgm:pt>
    <dgm:pt modelId="{47695A08-F18A-46B4-84BC-B64046BC8C20}" type="sibTrans" cxnId="{8184D3E9-189A-496A-9B52-EB6C68850034}">
      <dgm:prSet/>
      <dgm:spPr/>
      <dgm:t>
        <a:bodyPr/>
        <a:lstStyle/>
        <a:p>
          <a:endParaRPr lang="en-US"/>
        </a:p>
      </dgm:t>
    </dgm:pt>
    <dgm:pt modelId="{FC5D8EB2-0ECB-41C4-89A4-986ABE08CE1A}" type="asst">
      <dgm:prSet/>
      <dgm:spPr/>
      <dgm:t>
        <a:bodyPr/>
        <a:lstStyle/>
        <a:p>
          <a:r>
            <a:rPr lang="en-US"/>
            <a:t>Diploma</a:t>
          </a:r>
        </a:p>
        <a:p>
          <a:r>
            <a:rPr lang="en-US"/>
            <a:t>Certificate III</a:t>
          </a:r>
        </a:p>
        <a:p>
          <a:r>
            <a:rPr lang="en-US"/>
            <a:t>Trainee</a:t>
          </a:r>
        </a:p>
      </dgm:t>
    </dgm:pt>
    <dgm:pt modelId="{768F6150-55C0-47FC-8EB7-6AF7695F9518}" type="parTrans" cxnId="{40B136A2-9A6C-4F78-BE84-82D5B0D86BDD}">
      <dgm:prSet/>
      <dgm:spPr/>
      <dgm:t>
        <a:bodyPr/>
        <a:lstStyle/>
        <a:p>
          <a:endParaRPr lang="en-US"/>
        </a:p>
      </dgm:t>
    </dgm:pt>
    <dgm:pt modelId="{FB1F0C89-C843-4E60-9C9C-1D6CF05D97FC}" type="sibTrans" cxnId="{40B136A2-9A6C-4F78-BE84-82D5B0D86BDD}">
      <dgm:prSet/>
      <dgm:spPr/>
      <dgm:t>
        <a:bodyPr/>
        <a:lstStyle/>
        <a:p>
          <a:endParaRPr lang="en-US"/>
        </a:p>
      </dgm:t>
    </dgm:pt>
    <dgm:pt modelId="{1D3C933A-7EF9-41D2-BFA4-1129ECB7B7C3}" type="asst">
      <dgm:prSet/>
      <dgm:spPr/>
      <dgm:t>
        <a:bodyPr/>
        <a:lstStyle/>
        <a:p>
          <a:r>
            <a:rPr lang="en-US"/>
            <a:t>Diploma </a:t>
          </a:r>
        </a:p>
        <a:p>
          <a:r>
            <a:rPr lang="en-US"/>
            <a:t>Certificate III</a:t>
          </a:r>
        </a:p>
        <a:p>
          <a:r>
            <a:rPr lang="en-US"/>
            <a:t>Trainee</a:t>
          </a:r>
        </a:p>
      </dgm:t>
    </dgm:pt>
    <dgm:pt modelId="{3802B614-2B9A-45E4-B95F-73341EFA7781}" type="parTrans" cxnId="{2A41F115-BDBA-4455-831A-4FB2167D9142}">
      <dgm:prSet/>
      <dgm:spPr/>
      <dgm:t>
        <a:bodyPr/>
        <a:lstStyle/>
        <a:p>
          <a:endParaRPr lang="en-US"/>
        </a:p>
      </dgm:t>
    </dgm:pt>
    <dgm:pt modelId="{1A424D74-2CE5-4CB8-9562-19A8CA0C958D}" type="sibTrans" cxnId="{2A41F115-BDBA-4455-831A-4FB2167D9142}">
      <dgm:prSet/>
      <dgm:spPr/>
      <dgm:t>
        <a:bodyPr/>
        <a:lstStyle/>
        <a:p>
          <a:endParaRPr lang="en-US"/>
        </a:p>
      </dgm:t>
    </dgm:pt>
    <dgm:pt modelId="{5A04E41A-E6AA-4B7A-A1A4-F0C0A74F5EF3}" type="asst">
      <dgm:prSet/>
      <dgm:spPr/>
      <dgm:t>
        <a:bodyPr/>
        <a:lstStyle/>
        <a:p>
          <a:r>
            <a:rPr lang="en-US"/>
            <a:t>Diploma</a:t>
          </a:r>
        </a:p>
        <a:p>
          <a:r>
            <a:rPr lang="en-US"/>
            <a:t>Certificate III</a:t>
          </a:r>
        </a:p>
        <a:p>
          <a:r>
            <a:rPr lang="en-US"/>
            <a:t>Trainee</a:t>
          </a:r>
        </a:p>
      </dgm:t>
    </dgm:pt>
    <dgm:pt modelId="{237C042A-F6F1-4F12-B314-75CD345CFBC0}" type="parTrans" cxnId="{A3F7FEFA-9994-4958-89B8-13EFDEC42583}">
      <dgm:prSet/>
      <dgm:spPr/>
      <dgm:t>
        <a:bodyPr/>
        <a:lstStyle/>
        <a:p>
          <a:endParaRPr lang="en-US"/>
        </a:p>
      </dgm:t>
    </dgm:pt>
    <dgm:pt modelId="{10C5D2F7-A5AE-4FDC-A25A-7762CAFC0509}" type="sibTrans" cxnId="{A3F7FEFA-9994-4958-89B8-13EFDEC42583}">
      <dgm:prSet/>
      <dgm:spPr/>
      <dgm:t>
        <a:bodyPr/>
        <a:lstStyle/>
        <a:p>
          <a:endParaRPr lang="en-US"/>
        </a:p>
      </dgm:t>
    </dgm:pt>
    <dgm:pt modelId="{CCF45567-7A73-4C6A-9167-179026D36272}" type="pres">
      <dgm:prSet presAssocID="{C6B76631-330A-483A-8646-A76E898364B5}" presName="hierChild1" presStyleCnt="0">
        <dgm:presLayoutVars>
          <dgm:orgChart val="1"/>
          <dgm:chPref val="1"/>
          <dgm:dir/>
          <dgm:animOne val="branch"/>
          <dgm:animLvl val="lvl"/>
          <dgm:resizeHandles/>
        </dgm:presLayoutVars>
      </dgm:prSet>
      <dgm:spPr/>
    </dgm:pt>
    <dgm:pt modelId="{57D492BB-8549-4F95-9B74-187CA993710B}" type="pres">
      <dgm:prSet presAssocID="{C434E360-6D75-43DD-B9C6-3A593A70BC05}" presName="hierRoot1" presStyleCnt="0">
        <dgm:presLayoutVars>
          <dgm:hierBranch val="init"/>
        </dgm:presLayoutVars>
      </dgm:prSet>
      <dgm:spPr/>
    </dgm:pt>
    <dgm:pt modelId="{3D76E448-61EE-4652-8282-B3908ADAA182}" type="pres">
      <dgm:prSet presAssocID="{C434E360-6D75-43DD-B9C6-3A593A70BC05}" presName="rootComposite1" presStyleCnt="0"/>
      <dgm:spPr/>
    </dgm:pt>
    <dgm:pt modelId="{92443430-3C5B-4F09-A670-C923ECA64A46}" type="pres">
      <dgm:prSet presAssocID="{C434E360-6D75-43DD-B9C6-3A593A70BC05}" presName="rootText1" presStyleLbl="node0" presStyleIdx="0" presStyleCnt="1">
        <dgm:presLayoutVars>
          <dgm:chPref val="3"/>
        </dgm:presLayoutVars>
      </dgm:prSet>
      <dgm:spPr/>
    </dgm:pt>
    <dgm:pt modelId="{C2F1156C-73CB-45EA-B861-750239122A47}" type="pres">
      <dgm:prSet presAssocID="{C434E360-6D75-43DD-B9C6-3A593A70BC05}" presName="rootConnector1" presStyleLbl="node1" presStyleIdx="0" presStyleCnt="0"/>
      <dgm:spPr/>
    </dgm:pt>
    <dgm:pt modelId="{D42B15CC-9E5C-44F2-9F77-1813B7C80525}" type="pres">
      <dgm:prSet presAssocID="{C434E360-6D75-43DD-B9C6-3A593A70BC05}" presName="hierChild2" presStyleCnt="0"/>
      <dgm:spPr/>
    </dgm:pt>
    <dgm:pt modelId="{EC5167D4-2407-418E-AC4C-D5ED58482090}" type="pres">
      <dgm:prSet presAssocID="{88F847B0-DA64-43C3-A848-227E77CAD8EF}" presName="Name37" presStyleLbl="parChTrans1D2" presStyleIdx="0" presStyleCnt="1"/>
      <dgm:spPr/>
    </dgm:pt>
    <dgm:pt modelId="{21D09AC4-EAF8-4715-AE02-07705D0BFE13}" type="pres">
      <dgm:prSet presAssocID="{8A016C7A-F467-4B0D-ABB8-C2788F00D87F}" presName="hierRoot2" presStyleCnt="0">
        <dgm:presLayoutVars>
          <dgm:hierBranch val="init"/>
        </dgm:presLayoutVars>
      </dgm:prSet>
      <dgm:spPr/>
    </dgm:pt>
    <dgm:pt modelId="{37E54F01-A8DD-4C34-A1FF-DBD0AACD8D32}" type="pres">
      <dgm:prSet presAssocID="{8A016C7A-F467-4B0D-ABB8-C2788F00D87F}" presName="rootComposite" presStyleCnt="0"/>
      <dgm:spPr/>
    </dgm:pt>
    <dgm:pt modelId="{DEFCBA8B-001E-49BD-BA6B-A932D743107F}" type="pres">
      <dgm:prSet presAssocID="{8A016C7A-F467-4B0D-ABB8-C2788F00D87F}" presName="rootText" presStyleLbl="node2" presStyleIdx="0" presStyleCnt="1">
        <dgm:presLayoutVars>
          <dgm:chPref val="3"/>
        </dgm:presLayoutVars>
      </dgm:prSet>
      <dgm:spPr/>
    </dgm:pt>
    <dgm:pt modelId="{7D25031C-814D-4497-A10B-BBCE255AD955}" type="pres">
      <dgm:prSet presAssocID="{8A016C7A-F467-4B0D-ABB8-C2788F00D87F}" presName="rootConnector" presStyleLbl="node2" presStyleIdx="0" presStyleCnt="1"/>
      <dgm:spPr/>
    </dgm:pt>
    <dgm:pt modelId="{79D66DE8-A938-493D-AE43-4C340DB223B1}" type="pres">
      <dgm:prSet presAssocID="{8A016C7A-F467-4B0D-ABB8-C2788F00D87F}" presName="hierChild4" presStyleCnt="0"/>
      <dgm:spPr/>
    </dgm:pt>
    <dgm:pt modelId="{E7AC4935-2425-492F-8B7B-55566650276F}" type="pres">
      <dgm:prSet presAssocID="{0A8D92B1-7E64-4583-9073-001BE5F51B0E}" presName="Name37" presStyleLbl="parChTrans1D3" presStyleIdx="0" presStyleCnt="3"/>
      <dgm:spPr/>
    </dgm:pt>
    <dgm:pt modelId="{46616D90-1F90-402D-9204-C3E8B2AAA70F}" type="pres">
      <dgm:prSet presAssocID="{DE327E5A-A2E3-47CF-A900-F6F9C000FBB0}" presName="hierRoot2" presStyleCnt="0">
        <dgm:presLayoutVars>
          <dgm:hierBranch val="init"/>
        </dgm:presLayoutVars>
      </dgm:prSet>
      <dgm:spPr/>
    </dgm:pt>
    <dgm:pt modelId="{BCBCDFEA-F58F-4B54-A01F-06195C277B8F}" type="pres">
      <dgm:prSet presAssocID="{DE327E5A-A2E3-47CF-A900-F6F9C000FBB0}" presName="rootComposite" presStyleCnt="0"/>
      <dgm:spPr/>
    </dgm:pt>
    <dgm:pt modelId="{ECC15430-387D-4672-9638-E67141708668}" type="pres">
      <dgm:prSet presAssocID="{DE327E5A-A2E3-47CF-A900-F6F9C000FBB0}" presName="rootText" presStyleLbl="node3" presStyleIdx="0" presStyleCnt="3">
        <dgm:presLayoutVars>
          <dgm:chPref val="3"/>
        </dgm:presLayoutVars>
      </dgm:prSet>
      <dgm:spPr/>
    </dgm:pt>
    <dgm:pt modelId="{56EBD8B0-E265-4F65-8FAE-54872FE723A9}" type="pres">
      <dgm:prSet presAssocID="{DE327E5A-A2E3-47CF-A900-F6F9C000FBB0}" presName="rootConnector" presStyleLbl="node3" presStyleIdx="0" presStyleCnt="3"/>
      <dgm:spPr/>
    </dgm:pt>
    <dgm:pt modelId="{F5941C6A-A491-477B-ADFB-98BB7411CCD6}" type="pres">
      <dgm:prSet presAssocID="{DE327E5A-A2E3-47CF-A900-F6F9C000FBB0}" presName="hierChild4" presStyleCnt="0"/>
      <dgm:spPr/>
    </dgm:pt>
    <dgm:pt modelId="{DDEABA27-2D5A-4F71-8B49-AFF5622DEA8D}" type="pres">
      <dgm:prSet presAssocID="{DE327E5A-A2E3-47CF-A900-F6F9C000FBB0}" presName="hierChild5" presStyleCnt="0"/>
      <dgm:spPr/>
    </dgm:pt>
    <dgm:pt modelId="{A5CAE1EC-463E-43F5-97F0-F5249E6A4166}" type="pres">
      <dgm:prSet presAssocID="{768F6150-55C0-47FC-8EB7-6AF7695F9518}" presName="Name111" presStyleLbl="parChTrans1D4" presStyleIdx="0" presStyleCnt="3"/>
      <dgm:spPr/>
    </dgm:pt>
    <dgm:pt modelId="{21A4A3C1-97FE-4F84-AED1-4CFD523F902F}" type="pres">
      <dgm:prSet presAssocID="{FC5D8EB2-0ECB-41C4-89A4-986ABE08CE1A}" presName="hierRoot3" presStyleCnt="0">
        <dgm:presLayoutVars>
          <dgm:hierBranch val="init"/>
        </dgm:presLayoutVars>
      </dgm:prSet>
      <dgm:spPr/>
    </dgm:pt>
    <dgm:pt modelId="{51571701-5F6A-479A-99F9-8C992C8D2E65}" type="pres">
      <dgm:prSet presAssocID="{FC5D8EB2-0ECB-41C4-89A4-986ABE08CE1A}" presName="rootComposite3" presStyleCnt="0"/>
      <dgm:spPr/>
    </dgm:pt>
    <dgm:pt modelId="{F1C0A559-054F-4D3D-BE44-D2910D7B8A43}" type="pres">
      <dgm:prSet presAssocID="{FC5D8EB2-0ECB-41C4-89A4-986ABE08CE1A}" presName="rootText3" presStyleLbl="asst3" presStyleIdx="0" presStyleCnt="3">
        <dgm:presLayoutVars>
          <dgm:chPref val="3"/>
        </dgm:presLayoutVars>
      </dgm:prSet>
      <dgm:spPr/>
    </dgm:pt>
    <dgm:pt modelId="{2AA5C612-68B9-4FDD-A77B-28C9230130D5}" type="pres">
      <dgm:prSet presAssocID="{FC5D8EB2-0ECB-41C4-89A4-986ABE08CE1A}" presName="rootConnector3" presStyleLbl="asst3" presStyleIdx="0" presStyleCnt="3"/>
      <dgm:spPr/>
    </dgm:pt>
    <dgm:pt modelId="{FDDE85BC-F3AD-4958-AF7C-E6DDB97D6705}" type="pres">
      <dgm:prSet presAssocID="{FC5D8EB2-0ECB-41C4-89A4-986ABE08CE1A}" presName="hierChild6" presStyleCnt="0"/>
      <dgm:spPr/>
    </dgm:pt>
    <dgm:pt modelId="{A7F1DCC0-C7D6-4867-8171-7E7E8D198BEF}" type="pres">
      <dgm:prSet presAssocID="{FC5D8EB2-0ECB-41C4-89A4-986ABE08CE1A}" presName="hierChild7" presStyleCnt="0"/>
      <dgm:spPr/>
    </dgm:pt>
    <dgm:pt modelId="{04FDE5B6-6B2F-41D1-A966-78D1B7C2229B}" type="pres">
      <dgm:prSet presAssocID="{102F6991-785F-44C0-90E4-5C4EFA8A1385}" presName="Name37" presStyleLbl="parChTrans1D3" presStyleIdx="1" presStyleCnt="3"/>
      <dgm:spPr/>
    </dgm:pt>
    <dgm:pt modelId="{7324B228-670C-4C6A-A065-4895BA49CC27}" type="pres">
      <dgm:prSet presAssocID="{731B4ECC-2A8B-4266-8FFF-2F7BAD70692A}" presName="hierRoot2" presStyleCnt="0">
        <dgm:presLayoutVars>
          <dgm:hierBranch val="init"/>
        </dgm:presLayoutVars>
      </dgm:prSet>
      <dgm:spPr/>
    </dgm:pt>
    <dgm:pt modelId="{C6AB86CC-4789-4056-813E-599ED226D7D1}" type="pres">
      <dgm:prSet presAssocID="{731B4ECC-2A8B-4266-8FFF-2F7BAD70692A}" presName="rootComposite" presStyleCnt="0"/>
      <dgm:spPr/>
    </dgm:pt>
    <dgm:pt modelId="{72A714B7-46F7-49C4-8082-E853545750B7}" type="pres">
      <dgm:prSet presAssocID="{731B4ECC-2A8B-4266-8FFF-2F7BAD70692A}" presName="rootText" presStyleLbl="node3" presStyleIdx="1" presStyleCnt="3">
        <dgm:presLayoutVars>
          <dgm:chPref val="3"/>
        </dgm:presLayoutVars>
      </dgm:prSet>
      <dgm:spPr/>
    </dgm:pt>
    <dgm:pt modelId="{9D5E1AD6-5E10-4C6C-8651-C0B7EB8B06E3}" type="pres">
      <dgm:prSet presAssocID="{731B4ECC-2A8B-4266-8FFF-2F7BAD70692A}" presName="rootConnector" presStyleLbl="node3" presStyleIdx="1" presStyleCnt="3"/>
      <dgm:spPr/>
    </dgm:pt>
    <dgm:pt modelId="{BF5C9F14-DBBB-4F6A-9F4D-B52C03107582}" type="pres">
      <dgm:prSet presAssocID="{731B4ECC-2A8B-4266-8FFF-2F7BAD70692A}" presName="hierChild4" presStyleCnt="0"/>
      <dgm:spPr/>
    </dgm:pt>
    <dgm:pt modelId="{C184CC9D-A33A-485E-8396-7D22B7F4358F}" type="pres">
      <dgm:prSet presAssocID="{731B4ECC-2A8B-4266-8FFF-2F7BAD70692A}" presName="hierChild5" presStyleCnt="0"/>
      <dgm:spPr/>
    </dgm:pt>
    <dgm:pt modelId="{A1658A0D-2D33-4521-872B-FA7B13762C2E}" type="pres">
      <dgm:prSet presAssocID="{3802B614-2B9A-45E4-B95F-73341EFA7781}" presName="Name111" presStyleLbl="parChTrans1D4" presStyleIdx="1" presStyleCnt="3"/>
      <dgm:spPr/>
    </dgm:pt>
    <dgm:pt modelId="{F3B12C26-FFB5-4412-823E-CD68EA667E46}" type="pres">
      <dgm:prSet presAssocID="{1D3C933A-7EF9-41D2-BFA4-1129ECB7B7C3}" presName="hierRoot3" presStyleCnt="0">
        <dgm:presLayoutVars>
          <dgm:hierBranch val="init"/>
        </dgm:presLayoutVars>
      </dgm:prSet>
      <dgm:spPr/>
    </dgm:pt>
    <dgm:pt modelId="{9289E523-E816-4B71-AFDF-E29B952A6CE6}" type="pres">
      <dgm:prSet presAssocID="{1D3C933A-7EF9-41D2-BFA4-1129ECB7B7C3}" presName="rootComposite3" presStyleCnt="0"/>
      <dgm:spPr/>
    </dgm:pt>
    <dgm:pt modelId="{72409610-8A02-419A-86C3-448F2FD146CB}" type="pres">
      <dgm:prSet presAssocID="{1D3C933A-7EF9-41D2-BFA4-1129ECB7B7C3}" presName="rootText3" presStyleLbl="asst3" presStyleIdx="1" presStyleCnt="3">
        <dgm:presLayoutVars>
          <dgm:chPref val="3"/>
        </dgm:presLayoutVars>
      </dgm:prSet>
      <dgm:spPr/>
    </dgm:pt>
    <dgm:pt modelId="{D3C55A37-D384-4DEF-92A1-8B54D4FCAC65}" type="pres">
      <dgm:prSet presAssocID="{1D3C933A-7EF9-41D2-BFA4-1129ECB7B7C3}" presName="rootConnector3" presStyleLbl="asst3" presStyleIdx="1" presStyleCnt="3"/>
      <dgm:spPr/>
    </dgm:pt>
    <dgm:pt modelId="{7964EDFC-22C6-4296-B90E-D087A1CD0AAC}" type="pres">
      <dgm:prSet presAssocID="{1D3C933A-7EF9-41D2-BFA4-1129ECB7B7C3}" presName="hierChild6" presStyleCnt="0"/>
      <dgm:spPr/>
    </dgm:pt>
    <dgm:pt modelId="{CA91D3C1-DA13-42BD-A2F1-076A91BF00E9}" type="pres">
      <dgm:prSet presAssocID="{1D3C933A-7EF9-41D2-BFA4-1129ECB7B7C3}" presName="hierChild7" presStyleCnt="0"/>
      <dgm:spPr/>
    </dgm:pt>
    <dgm:pt modelId="{A4E1E206-7955-45FD-8773-891CBA3D8A19}" type="pres">
      <dgm:prSet presAssocID="{62EE7B2B-B0C9-4E93-8A82-B8E61369BD29}" presName="Name37" presStyleLbl="parChTrans1D3" presStyleIdx="2" presStyleCnt="3"/>
      <dgm:spPr/>
    </dgm:pt>
    <dgm:pt modelId="{8727080F-8923-436F-A2F0-00B87B473BF9}" type="pres">
      <dgm:prSet presAssocID="{2A6F45AE-6D4B-4336-B64B-5F529BCA0922}" presName="hierRoot2" presStyleCnt="0">
        <dgm:presLayoutVars>
          <dgm:hierBranch val="init"/>
        </dgm:presLayoutVars>
      </dgm:prSet>
      <dgm:spPr/>
    </dgm:pt>
    <dgm:pt modelId="{77849444-9ECB-4D9A-A6C6-FA6A29F89C88}" type="pres">
      <dgm:prSet presAssocID="{2A6F45AE-6D4B-4336-B64B-5F529BCA0922}" presName="rootComposite" presStyleCnt="0"/>
      <dgm:spPr/>
    </dgm:pt>
    <dgm:pt modelId="{49B27094-3CBA-4725-B136-2562479E35FC}" type="pres">
      <dgm:prSet presAssocID="{2A6F45AE-6D4B-4336-B64B-5F529BCA0922}" presName="rootText" presStyleLbl="node3" presStyleIdx="2" presStyleCnt="3">
        <dgm:presLayoutVars>
          <dgm:chPref val="3"/>
        </dgm:presLayoutVars>
      </dgm:prSet>
      <dgm:spPr/>
    </dgm:pt>
    <dgm:pt modelId="{9C9C1FC8-7D35-47F0-B663-969F684A5EA9}" type="pres">
      <dgm:prSet presAssocID="{2A6F45AE-6D4B-4336-B64B-5F529BCA0922}" presName="rootConnector" presStyleLbl="node3" presStyleIdx="2" presStyleCnt="3"/>
      <dgm:spPr/>
    </dgm:pt>
    <dgm:pt modelId="{577995B8-C484-4B46-99A6-CD8DEE10167B}" type="pres">
      <dgm:prSet presAssocID="{2A6F45AE-6D4B-4336-B64B-5F529BCA0922}" presName="hierChild4" presStyleCnt="0"/>
      <dgm:spPr/>
    </dgm:pt>
    <dgm:pt modelId="{C9E7567A-8D65-48D0-8C68-D814C8FDFA17}" type="pres">
      <dgm:prSet presAssocID="{2A6F45AE-6D4B-4336-B64B-5F529BCA0922}" presName="hierChild5" presStyleCnt="0"/>
      <dgm:spPr/>
    </dgm:pt>
    <dgm:pt modelId="{DED6D4E5-0FD5-4292-A12F-AC1F3DAC1AF2}" type="pres">
      <dgm:prSet presAssocID="{237C042A-F6F1-4F12-B314-75CD345CFBC0}" presName="Name111" presStyleLbl="parChTrans1D4" presStyleIdx="2" presStyleCnt="3"/>
      <dgm:spPr/>
    </dgm:pt>
    <dgm:pt modelId="{4E7DB10C-1808-4D38-ACDD-F6FD75BA30BC}" type="pres">
      <dgm:prSet presAssocID="{5A04E41A-E6AA-4B7A-A1A4-F0C0A74F5EF3}" presName="hierRoot3" presStyleCnt="0">
        <dgm:presLayoutVars>
          <dgm:hierBranch val="init"/>
        </dgm:presLayoutVars>
      </dgm:prSet>
      <dgm:spPr/>
    </dgm:pt>
    <dgm:pt modelId="{6C044354-F6BB-422A-B300-0D7509C8379D}" type="pres">
      <dgm:prSet presAssocID="{5A04E41A-E6AA-4B7A-A1A4-F0C0A74F5EF3}" presName="rootComposite3" presStyleCnt="0"/>
      <dgm:spPr/>
    </dgm:pt>
    <dgm:pt modelId="{1337E545-5528-4EB0-8D19-A3F558EEEAC7}" type="pres">
      <dgm:prSet presAssocID="{5A04E41A-E6AA-4B7A-A1A4-F0C0A74F5EF3}" presName="rootText3" presStyleLbl="asst3" presStyleIdx="2" presStyleCnt="3">
        <dgm:presLayoutVars>
          <dgm:chPref val="3"/>
        </dgm:presLayoutVars>
      </dgm:prSet>
      <dgm:spPr/>
    </dgm:pt>
    <dgm:pt modelId="{F141C654-26E0-4F3E-A651-A986BC1993A2}" type="pres">
      <dgm:prSet presAssocID="{5A04E41A-E6AA-4B7A-A1A4-F0C0A74F5EF3}" presName="rootConnector3" presStyleLbl="asst3" presStyleIdx="2" presStyleCnt="3"/>
      <dgm:spPr/>
    </dgm:pt>
    <dgm:pt modelId="{3BD117BC-1E72-4F78-BEA5-446BEF0FCC86}" type="pres">
      <dgm:prSet presAssocID="{5A04E41A-E6AA-4B7A-A1A4-F0C0A74F5EF3}" presName="hierChild6" presStyleCnt="0"/>
      <dgm:spPr/>
    </dgm:pt>
    <dgm:pt modelId="{C191C9B4-3BC4-4756-9ADE-BED6DDC575D2}" type="pres">
      <dgm:prSet presAssocID="{5A04E41A-E6AA-4B7A-A1A4-F0C0A74F5EF3}" presName="hierChild7" presStyleCnt="0"/>
      <dgm:spPr/>
    </dgm:pt>
    <dgm:pt modelId="{5250A5A1-D6D2-4BF0-8F1B-5BB6B32906B3}" type="pres">
      <dgm:prSet presAssocID="{8A016C7A-F467-4B0D-ABB8-C2788F00D87F}" presName="hierChild5" presStyleCnt="0"/>
      <dgm:spPr/>
    </dgm:pt>
    <dgm:pt modelId="{70E4C26E-AEBA-498A-801F-DDD7220E861B}" type="pres">
      <dgm:prSet presAssocID="{C434E360-6D75-43DD-B9C6-3A593A70BC05}" presName="hierChild3" presStyleCnt="0"/>
      <dgm:spPr/>
    </dgm:pt>
  </dgm:ptLst>
  <dgm:cxnLst>
    <dgm:cxn modelId="{AADC1A02-EC7A-E043-91D0-729626ACA466}" type="presOf" srcId="{C434E360-6D75-43DD-B9C6-3A593A70BC05}" destId="{92443430-3C5B-4F09-A670-C923ECA64A46}" srcOrd="0" destOrd="0" presId="urn:microsoft.com/office/officeart/2005/8/layout/orgChart1"/>
    <dgm:cxn modelId="{25559E07-7063-AA4C-B801-4F1F4F23F553}" type="presOf" srcId="{8A016C7A-F467-4B0D-ABB8-C2788F00D87F}" destId="{7D25031C-814D-4497-A10B-BBCE255AD955}" srcOrd="1" destOrd="0" presId="urn:microsoft.com/office/officeart/2005/8/layout/orgChart1"/>
    <dgm:cxn modelId="{98AE4B09-5D60-7341-96F6-D26C99F7E2C7}" type="presOf" srcId="{2A6F45AE-6D4B-4336-B64B-5F529BCA0922}" destId="{49B27094-3CBA-4725-B136-2562479E35FC}" srcOrd="0" destOrd="0" presId="urn:microsoft.com/office/officeart/2005/8/layout/orgChart1"/>
    <dgm:cxn modelId="{B5B2A40B-96C7-7C47-ACCA-7BFADF9AF174}" type="presOf" srcId="{1D3C933A-7EF9-41D2-BFA4-1129ECB7B7C3}" destId="{72409610-8A02-419A-86C3-448F2FD146CB}" srcOrd="0" destOrd="0" presId="urn:microsoft.com/office/officeart/2005/8/layout/orgChart1"/>
    <dgm:cxn modelId="{1FD1C312-0F7B-C240-ABD2-B6BB485FEC47}" type="presOf" srcId="{102F6991-785F-44C0-90E4-5C4EFA8A1385}" destId="{04FDE5B6-6B2F-41D1-A966-78D1B7C2229B}" srcOrd="0" destOrd="0" presId="urn:microsoft.com/office/officeart/2005/8/layout/orgChart1"/>
    <dgm:cxn modelId="{2A41F115-BDBA-4455-831A-4FB2167D9142}" srcId="{731B4ECC-2A8B-4266-8FFF-2F7BAD70692A}" destId="{1D3C933A-7EF9-41D2-BFA4-1129ECB7B7C3}" srcOrd="0" destOrd="0" parTransId="{3802B614-2B9A-45E4-B95F-73341EFA7781}" sibTransId="{1A424D74-2CE5-4CB8-9562-19A8CA0C958D}"/>
    <dgm:cxn modelId="{60DB8D2D-8CDD-8B42-89D6-568300375CAE}" type="presOf" srcId="{1D3C933A-7EF9-41D2-BFA4-1129ECB7B7C3}" destId="{D3C55A37-D384-4DEF-92A1-8B54D4FCAC65}" srcOrd="1" destOrd="0" presId="urn:microsoft.com/office/officeart/2005/8/layout/orgChart1"/>
    <dgm:cxn modelId="{C67B672F-1628-B442-B36F-2943FF5A69D1}" type="presOf" srcId="{237C042A-F6F1-4F12-B314-75CD345CFBC0}" destId="{DED6D4E5-0FD5-4292-A12F-AC1F3DAC1AF2}" srcOrd="0" destOrd="0" presId="urn:microsoft.com/office/officeart/2005/8/layout/orgChart1"/>
    <dgm:cxn modelId="{57E5C52F-1672-8542-9A69-BF761C33DC9A}" type="presOf" srcId="{DE327E5A-A2E3-47CF-A900-F6F9C000FBB0}" destId="{ECC15430-387D-4672-9638-E67141708668}" srcOrd="0" destOrd="0" presId="urn:microsoft.com/office/officeart/2005/8/layout/orgChart1"/>
    <dgm:cxn modelId="{926F2538-0275-564C-AF7B-7C5CBB5F7674}" type="presOf" srcId="{DE327E5A-A2E3-47CF-A900-F6F9C000FBB0}" destId="{56EBD8B0-E265-4F65-8FAE-54872FE723A9}" srcOrd="1" destOrd="0" presId="urn:microsoft.com/office/officeart/2005/8/layout/orgChart1"/>
    <dgm:cxn modelId="{91C01E45-FB27-1D46-8DFF-8522CC77012B}" type="presOf" srcId="{731B4ECC-2A8B-4266-8FFF-2F7BAD70692A}" destId="{72A714B7-46F7-49C4-8082-E853545750B7}" srcOrd="0" destOrd="0" presId="urn:microsoft.com/office/officeart/2005/8/layout/orgChart1"/>
    <dgm:cxn modelId="{B88A6848-501C-E044-9C53-A9BCFE1D2F3D}" type="presOf" srcId="{C6B76631-330A-483A-8646-A76E898364B5}" destId="{CCF45567-7A73-4C6A-9167-179026D36272}" srcOrd="0" destOrd="0" presId="urn:microsoft.com/office/officeart/2005/8/layout/orgChart1"/>
    <dgm:cxn modelId="{E48E2D69-3547-4753-A75B-D9B5455CC4AE}" srcId="{8A016C7A-F467-4B0D-ABB8-C2788F00D87F}" destId="{731B4ECC-2A8B-4266-8FFF-2F7BAD70692A}" srcOrd="1" destOrd="0" parTransId="{102F6991-785F-44C0-90E4-5C4EFA8A1385}" sibTransId="{D2198076-EBE9-4158-A064-F0A40CCF5052}"/>
    <dgm:cxn modelId="{174A3F6C-9708-5F4E-A56B-1301A393D5DD}" type="presOf" srcId="{3802B614-2B9A-45E4-B95F-73341EFA7781}" destId="{A1658A0D-2D33-4521-872B-FA7B13762C2E}" srcOrd="0" destOrd="0" presId="urn:microsoft.com/office/officeart/2005/8/layout/orgChart1"/>
    <dgm:cxn modelId="{A1E8CE4E-CC1A-A041-AA6B-11ECD9AD85E7}" type="presOf" srcId="{88F847B0-DA64-43C3-A848-227E77CAD8EF}" destId="{EC5167D4-2407-418E-AC4C-D5ED58482090}" srcOrd="0" destOrd="0" presId="urn:microsoft.com/office/officeart/2005/8/layout/orgChart1"/>
    <dgm:cxn modelId="{D1012259-C539-9541-9E73-EA4156222338}" type="presOf" srcId="{5A04E41A-E6AA-4B7A-A1A4-F0C0A74F5EF3}" destId="{F141C654-26E0-4F3E-A651-A986BC1993A2}" srcOrd="1" destOrd="0" presId="urn:microsoft.com/office/officeart/2005/8/layout/orgChart1"/>
    <dgm:cxn modelId="{E36FF87D-A527-6E43-A77F-A572690D6A27}" type="presOf" srcId="{768F6150-55C0-47FC-8EB7-6AF7695F9518}" destId="{A5CAE1EC-463E-43F5-97F0-F5249E6A4166}" srcOrd="0" destOrd="0" presId="urn:microsoft.com/office/officeart/2005/8/layout/orgChart1"/>
    <dgm:cxn modelId="{9F020699-E62B-9643-8A16-91EE0BFF27E8}" type="presOf" srcId="{C434E360-6D75-43DD-B9C6-3A593A70BC05}" destId="{C2F1156C-73CB-45EA-B861-750239122A47}" srcOrd="1" destOrd="0" presId="urn:microsoft.com/office/officeart/2005/8/layout/orgChart1"/>
    <dgm:cxn modelId="{40B136A2-9A6C-4F78-BE84-82D5B0D86BDD}" srcId="{DE327E5A-A2E3-47CF-A900-F6F9C000FBB0}" destId="{FC5D8EB2-0ECB-41C4-89A4-986ABE08CE1A}" srcOrd="0" destOrd="0" parTransId="{768F6150-55C0-47FC-8EB7-6AF7695F9518}" sibTransId="{FB1F0C89-C843-4E60-9C9C-1D6CF05D97FC}"/>
    <dgm:cxn modelId="{D2EB23B2-9343-D148-8E7D-6DEC9473B00F}" type="presOf" srcId="{FC5D8EB2-0ECB-41C4-89A4-986ABE08CE1A}" destId="{F1C0A559-054F-4D3D-BE44-D2910D7B8A43}" srcOrd="0" destOrd="0" presId="urn:microsoft.com/office/officeart/2005/8/layout/orgChart1"/>
    <dgm:cxn modelId="{48D3ADB4-16F2-4B8B-AE0B-96AC92A1626D}" srcId="{C434E360-6D75-43DD-B9C6-3A593A70BC05}" destId="{8A016C7A-F467-4B0D-ABB8-C2788F00D87F}" srcOrd="0" destOrd="0" parTransId="{88F847B0-DA64-43C3-A848-227E77CAD8EF}" sibTransId="{567950E9-87F4-4752-BAA3-64CAD695A5AC}"/>
    <dgm:cxn modelId="{517DE6D2-FECB-4F41-BDC8-FBFDADE30FFB}" type="presOf" srcId="{2A6F45AE-6D4B-4336-B64B-5F529BCA0922}" destId="{9C9C1FC8-7D35-47F0-B663-969F684A5EA9}" srcOrd="1" destOrd="0" presId="urn:microsoft.com/office/officeart/2005/8/layout/orgChart1"/>
    <dgm:cxn modelId="{04B75AD3-3BC7-C44C-AF45-9B84E349FB6D}" type="presOf" srcId="{8A016C7A-F467-4B0D-ABB8-C2788F00D87F}" destId="{DEFCBA8B-001E-49BD-BA6B-A932D743107F}" srcOrd="0" destOrd="0" presId="urn:microsoft.com/office/officeart/2005/8/layout/orgChart1"/>
    <dgm:cxn modelId="{3B811AD4-AAB6-444E-8E01-C7682BF95141}" srcId="{C6B76631-330A-483A-8646-A76E898364B5}" destId="{C434E360-6D75-43DD-B9C6-3A593A70BC05}" srcOrd="0" destOrd="0" parTransId="{9788BAD0-58E9-48A4-98DE-C469678B1FFD}" sibTransId="{FA3F0891-8E16-46DB-AC02-F818947C9E7C}"/>
    <dgm:cxn modelId="{42738DD5-BCAC-504D-A50A-2409864224CF}" type="presOf" srcId="{5A04E41A-E6AA-4B7A-A1A4-F0C0A74F5EF3}" destId="{1337E545-5528-4EB0-8D19-A3F558EEEAC7}" srcOrd="0" destOrd="0" presId="urn:microsoft.com/office/officeart/2005/8/layout/orgChart1"/>
    <dgm:cxn modelId="{464089E0-6C6E-7546-B9A6-D0E8B0A2726C}" type="presOf" srcId="{FC5D8EB2-0ECB-41C4-89A4-986ABE08CE1A}" destId="{2AA5C612-68B9-4FDD-A77B-28C9230130D5}" srcOrd="1" destOrd="0" presId="urn:microsoft.com/office/officeart/2005/8/layout/orgChart1"/>
    <dgm:cxn modelId="{8184D3E9-189A-496A-9B52-EB6C68850034}" srcId="{8A016C7A-F467-4B0D-ABB8-C2788F00D87F}" destId="{2A6F45AE-6D4B-4336-B64B-5F529BCA0922}" srcOrd="2" destOrd="0" parTransId="{62EE7B2B-B0C9-4E93-8A82-B8E61369BD29}" sibTransId="{47695A08-F18A-46B4-84BC-B64046BC8C20}"/>
    <dgm:cxn modelId="{E94737EA-084E-A34F-A447-3A34C70F8739}" type="presOf" srcId="{731B4ECC-2A8B-4266-8FFF-2F7BAD70692A}" destId="{9D5E1AD6-5E10-4C6C-8651-C0B7EB8B06E3}" srcOrd="1" destOrd="0" presId="urn:microsoft.com/office/officeart/2005/8/layout/orgChart1"/>
    <dgm:cxn modelId="{35D5AFF6-D817-0849-B5EC-5F50EF1D15AA}" type="presOf" srcId="{62EE7B2B-B0C9-4E93-8A82-B8E61369BD29}" destId="{A4E1E206-7955-45FD-8773-891CBA3D8A19}" srcOrd="0" destOrd="0" presId="urn:microsoft.com/office/officeart/2005/8/layout/orgChart1"/>
    <dgm:cxn modelId="{2C32D3F9-B4F2-9640-877F-F22C27EE85E5}" type="presOf" srcId="{0A8D92B1-7E64-4583-9073-001BE5F51B0E}" destId="{E7AC4935-2425-492F-8B7B-55566650276F}" srcOrd="0" destOrd="0" presId="urn:microsoft.com/office/officeart/2005/8/layout/orgChart1"/>
    <dgm:cxn modelId="{A3F7FEFA-9994-4958-89B8-13EFDEC42583}" srcId="{2A6F45AE-6D4B-4336-B64B-5F529BCA0922}" destId="{5A04E41A-E6AA-4B7A-A1A4-F0C0A74F5EF3}" srcOrd="0" destOrd="0" parTransId="{237C042A-F6F1-4F12-B314-75CD345CFBC0}" sibTransId="{10C5D2F7-A5AE-4FDC-A25A-7762CAFC0509}"/>
    <dgm:cxn modelId="{3D0C25FB-BFB4-4746-9502-9B6E730A9C35}" srcId="{8A016C7A-F467-4B0D-ABB8-C2788F00D87F}" destId="{DE327E5A-A2E3-47CF-A900-F6F9C000FBB0}" srcOrd="0" destOrd="0" parTransId="{0A8D92B1-7E64-4583-9073-001BE5F51B0E}" sibTransId="{55AF3932-6085-4465-8F1C-8401B9E157A4}"/>
    <dgm:cxn modelId="{47EBA3A4-CBCE-3A46-BC2C-78A1C1650EF2}" type="presParOf" srcId="{CCF45567-7A73-4C6A-9167-179026D36272}" destId="{57D492BB-8549-4F95-9B74-187CA993710B}" srcOrd="0" destOrd="0" presId="urn:microsoft.com/office/officeart/2005/8/layout/orgChart1"/>
    <dgm:cxn modelId="{EDDB6578-B165-254C-8D7F-D9ABF9C26BF6}" type="presParOf" srcId="{57D492BB-8549-4F95-9B74-187CA993710B}" destId="{3D76E448-61EE-4652-8282-B3908ADAA182}" srcOrd="0" destOrd="0" presId="urn:microsoft.com/office/officeart/2005/8/layout/orgChart1"/>
    <dgm:cxn modelId="{F8E5B710-E4AB-064C-9C56-EC25DF475A99}" type="presParOf" srcId="{3D76E448-61EE-4652-8282-B3908ADAA182}" destId="{92443430-3C5B-4F09-A670-C923ECA64A46}" srcOrd="0" destOrd="0" presId="urn:microsoft.com/office/officeart/2005/8/layout/orgChart1"/>
    <dgm:cxn modelId="{5D9D9BEA-5622-414B-866C-1EE998A1E52C}" type="presParOf" srcId="{3D76E448-61EE-4652-8282-B3908ADAA182}" destId="{C2F1156C-73CB-45EA-B861-750239122A47}" srcOrd="1" destOrd="0" presId="urn:microsoft.com/office/officeart/2005/8/layout/orgChart1"/>
    <dgm:cxn modelId="{C3FB0317-0C6D-7B49-968A-44FF475A1AD2}" type="presParOf" srcId="{57D492BB-8549-4F95-9B74-187CA993710B}" destId="{D42B15CC-9E5C-44F2-9F77-1813B7C80525}" srcOrd="1" destOrd="0" presId="urn:microsoft.com/office/officeart/2005/8/layout/orgChart1"/>
    <dgm:cxn modelId="{71E3A1C7-9CB9-4F4E-A86C-8C7886F1365B}" type="presParOf" srcId="{D42B15CC-9E5C-44F2-9F77-1813B7C80525}" destId="{EC5167D4-2407-418E-AC4C-D5ED58482090}" srcOrd="0" destOrd="0" presId="urn:microsoft.com/office/officeart/2005/8/layout/orgChart1"/>
    <dgm:cxn modelId="{5100125B-D1D1-6247-84CE-B66A897B41A7}" type="presParOf" srcId="{D42B15CC-9E5C-44F2-9F77-1813B7C80525}" destId="{21D09AC4-EAF8-4715-AE02-07705D0BFE13}" srcOrd="1" destOrd="0" presId="urn:microsoft.com/office/officeart/2005/8/layout/orgChart1"/>
    <dgm:cxn modelId="{E59A0624-0FA8-AA46-913A-C6A2EB5F85CA}" type="presParOf" srcId="{21D09AC4-EAF8-4715-AE02-07705D0BFE13}" destId="{37E54F01-A8DD-4C34-A1FF-DBD0AACD8D32}" srcOrd="0" destOrd="0" presId="urn:microsoft.com/office/officeart/2005/8/layout/orgChart1"/>
    <dgm:cxn modelId="{5F6BF2D5-362A-0646-B84B-B0260BB8F5A4}" type="presParOf" srcId="{37E54F01-A8DD-4C34-A1FF-DBD0AACD8D32}" destId="{DEFCBA8B-001E-49BD-BA6B-A932D743107F}" srcOrd="0" destOrd="0" presId="urn:microsoft.com/office/officeart/2005/8/layout/orgChart1"/>
    <dgm:cxn modelId="{D85DBF28-DA98-5C43-BF8D-02C68662CA8B}" type="presParOf" srcId="{37E54F01-A8DD-4C34-A1FF-DBD0AACD8D32}" destId="{7D25031C-814D-4497-A10B-BBCE255AD955}" srcOrd="1" destOrd="0" presId="urn:microsoft.com/office/officeart/2005/8/layout/orgChart1"/>
    <dgm:cxn modelId="{0B32F359-B636-BE43-9EA6-7E565E7CBFF5}" type="presParOf" srcId="{21D09AC4-EAF8-4715-AE02-07705D0BFE13}" destId="{79D66DE8-A938-493D-AE43-4C340DB223B1}" srcOrd="1" destOrd="0" presId="urn:microsoft.com/office/officeart/2005/8/layout/orgChart1"/>
    <dgm:cxn modelId="{DA793DA5-8B20-B642-ACFF-0540DCD202A6}" type="presParOf" srcId="{79D66DE8-A938-493D-AE43-4C340DB223B1}" destId="{E7AC4935-2425-492F-8B7B-55566650276F}" srcOrd="0" destOrd="0" presId="urn:microsoft.com/office/officeart/2005/8/layout/orgChart1"/>
    <dgm:cxn modelId="{B953D58F-16BE-5C43-B53D-BC15F311FBD1}" type="presParOf" srcId="{79D66DE8-A938-493D-AE43-4C340DB223B1}" destId="{46616D90-1F90-402D-9204-C3E8B2AAA70F}" srcOrd="1" destOrd="0" presId="urn:microsoft.com/office/officeart/2005/8/layout/orgChart1"/>
    <dgm:cxn modelId="{306B6B3C-8C7E-6A4C-8353-F80B3D40C471}" type="presParOf" srcId="{46616D90-1F90-402D-9204-C3E8B2AAA70F}" destId="{BCBCDFEA-F58F-4B54-A01F-06195C277B8F}" srcOrd="0" destOrd="0" presId="urn:microsoft.com/office/officeart/2005/8/layout/orgChart1"/>
    <dgm:cxn modelId="{CC83324E-2FEF-524F-B5DB-BBFA0F2BADC9}" type="presParOf" srcId="{BCBCDFEA-F58F-4B54-A01F-06195C277B8F}" destId="{ECC15430-387D-4672-9638-E67141708668}" srcOrd="0" destOrd="0" presId="urn:microsoft.com/office/officeart/2005/8/layout/orgChart1"/>
    <dgm:cxn modelId="{37FFC038-9FC3-ED4B-BA57-21CC0BA1C222}" type="presParOf" srcId="{BCBCDFEA-F58F-4B54-A01F-06195C277B8F}" destId="{56EBD8B0-E265-4F65-8FAE-54872FE723A9}" srcOrd="1" destOrd="0" presId="urn:microsoft.com/office/officeart/2005/8/layout/orgChart1"/>
    <dgm:cxn modelId="{CFF97ABE-3D75-4442-B669-80C24797AF30}" type="presParOf" srcId="{46616D90-1F90-402D-9204-C3E8B2AAA70F}" destId="{F5941C6A-A491-477B-ADFB-98BB7411CCD6}" srcOrd="1" destOrd="0" presId="urn:microsoft.com/office/officeart/2005/8/layout/orgChart1"/>
    <dgm:cxn modelId="{AA5B8BE0-91E8-0049-914A-6DD21F5FEE12}" type="presParOf" srcId="{46616D90-1F90-402D-9204-C3E8B2AAA70F}" destId="{DDEABA27-2D5A-4F71-8B49-AFF5622DEA8D}" srcOrd="2" destOrd="0" presId="urn:microsoft.com/office/officeart/2005/8/layout/orgChart1"/>
    <dgm:cxn modelId="{1043661E-3633-5744-AFFA-A5EB935EAC9D}" type="presParOf" srcId="{DDEABA27-2D5A-4F71-8B49-AFF5622DEA8D}" destId="{A5CAE1EC-463E-43F5-97F0-F5249E6A4166}" srcOrd="0" destOrd="0" presId="urn:microsoft.com/office/officeart/2005/8/layout/orgChart1"/>
    <dgm:cxn modelId="{BEB96187-BDCB-7144-9BBA-B4FFE3104E3B}" type="presParOf" srcId="{DDEABA27-2D5A-4F71-8B49-AFF5622DEA8D}" destId="{21A4A3C1-97FE-4F84-AED1-4CFD523F902F}" srcOrd="1" destOrd="0" presId="urn:microsoft.com/office/officeart/2005/8/layout/orgChart1"/>
    <dgm:cxn modelId="{553FB609-2074-D247-AFB2-D82CA468FE80}" type="presParOf" srcId="{21A4A3C1-97FE-4F84-AED1-4CFD523F902F}" destId="{51571701-5F6A-479A-99F9-8C992C8D2E65}" srcOrd="0" destOrd="0" presId="urn:microsoft.com/office/officeart/2005/8/layout/orgChart1"/>
    <dgm:cxn modelId="{30767F7F-E91F-0548-A379-861ACD7A489D}" type="presParOf" srcId="{51571701-5F6A-479A-99F9-8C992C8D2E65}" destId="{F1C0A559-054F-4D3D-BE44-D2910D7B8A43}" srcOrd="0" destOrd="0" presId="urn:microsoft.com/office/officeart/2005/8/layout/orgChart1"/>
    <dgm:cxn modelId="{910265B3-4457-3349-9679-0B52EAD059B1}" type="presParOf" srcId="{51571701-5F6A-479A-99F9-8C992C8D2E65}" destId="{2AA5C612-68B9-4FDD-A77B-28C9230130D5}" srcOrd="1" destOrd="0" presId="urn:microsoft.com/office/officeart/2005/8/layout/orgChart1"/>
    <dgm:cxn modelId="{56A6C530-35B3-EB4A-B3F8-997C59A16D62}" type="presParOf" srcId="{21A4A3C1-97FE-4F84-AED1-4CFD523F902F}" destId="{FDDE85BC-F3AD-4958-AF7C-E6DDB97D6705}" srcOrd="1" destOrd="0" presId="urn:microsoft.com/office/officeart/2005/8/layout/orgChart1"/>
    <dgm:cxn modelId="{CBACC1CC-C7FE-D344-9E1F-5B2F42FB2165}" type="presParOf" srcId="{21A4A3C1-97FE-4F84-AED1-4CFD523F902F}" destId="{A7F1DCC0-C7D6-4867-8171-7E7E8D198BEF}" srcOrd="2" destOrd="0" presId="urn:microsoft.com/office/officeart/2005/8/layout/orgChart1"/>
    <dgm:cxn modelId="{E74E4FC3-DD7A-EB47-B1B4-C4757122D9ED}" type="presParOf" srcId="{79D66DE8-A938-493D-AE43-4C340DB223B1}" destId="{04FDE5B6-6B2F-41D1-A966-78D1B7C2229B}" srcOrd="2" destOrd="0" presId="urn:microsoft.com/office/officeart/2005/8/layout/orgChart1"/>
    <dgm:cxn modelId="{056E4365-ABC2-AA40-81F9-1C006E76AFF1}" type="presParOf" srcId="{79D66DE8-A938-493D-AE43-4C340DB223B1}" destId="{7324B228-670C-4C6A-A065-4895BA49CC27}" srcOrd="3" destOrd="0" presId="urn:microsoft.com/office/officeart/2005/8/layout/orgChart1"/>
    <dgm:cxn modelId="{4C2316A2-2F98-F84F-A2E1-504281E7E2D7}" type="presParOf" srcId="{7324B228-670C-4C6A-A065-4895BA49CC27}" destId="{C6AB86CC-4789-4056-813E-599ED226D7D1}" srcOrd="0" destOrd="0" presId="urn:microsoft.com/office/officeart/2005/8/layout/orgChart1"/>
    <dgm:cxn modelId="{342600C0-2822-F24E-9884-8A1F6A01031E}" type="presParOf" srcId="{C6AB86CC-4789-4056-813E-599ED226D7D1}" destId="{72A714B7-46F7-49C4-8082-E853545750B7}" srcOrd="0" destOrd="0" presId="urn:microsoft.com/office/officeart/2005/8/layout/orgChart1"/>
    <dgm:cxn modelId="{92DA3F37-19FB-394B-9697-DE4CFD9DB513}" type="presParOf" srcId="{C6AB86CC-4789-4056-813E-599ED226D7D1}" destId="{9D5E1AD6-5E10-4C6C-8651-C0B7EB8B06E3}" srcOrd="1" destOrd="0" presId="urn:microsoft.com/office/officeart/2005/8/layout/orgChart1"/>
    <dgm:cxn modelId="{D581C2EF-E975-5C4C-8A43-EAE05DA8F2EF}" type="presParOf" srcId="{7324B228-670C-4C6A-A065-4895BA49CC27}" destId="{BF5C9F14-DBBB-4F6A-9F4D-B52C03107582}" srcOrd="1" destOrd="0" presId="urn:microsoft.com/office/officeart/2005/8/layout/orgChart1"/>
    <dgm:cxn modelId="{ECB8FF6D-543D-C246-BE2E-2306FD4521CC}" type="presParOf" srcId="{7324B228-670C-4C6A-A065-4895BA49CC27}" destId="{C184CC9D-A33A-485E-8396-7D22B7F4358F}" srcOrd="2" destOrd="0" presId="urn:microsoft.com/office/officeart/2005/8/layout/orgChart1"/>
    <dgm:cxn modelId="{7D289095-9F82-E04D-B751-9DA616151820}" type="presParOf" srcId="{C184CC9D-A33A-485E-8396-7D22B7F4358F}" destId="{A1658A0D-2D33-4521-872B-FA7B13762C2E}" srcOrd="0" destOrd="0" presId="urn:microsoft.com/office/officeart/2005/8/layout/orgChart1"/>
    <dgm:cxn modelId="{EFDF725A-FC41-664C-9BB6-D071CB904557}" type="presParOf" srcId="{C184CC9D-A33A-485E-8396-7D22B7F4358F}" destId="{F3B12C26-FFB5-4412-823E-CD68EA667E46}" srcOrd="1" destOrd="0" presId="urn:microsoft.com/office/officeart/2005/8/layout/orgChart1"/>
    <dgm:cxn modelId="{1E04E906-284E-0349-86E6-95801E7DA5EC}" type="presParOf" srcId="{F3B12C26-FFB5-4412-823E-CD68EA667E46}" destId="{9289E523-E816-4B71-AFDF-E29B952A6CE6}" srcOrd="0" destOrd="0" presId="urn:microsoft.com/office/officeart/2005/8/layout/orgChart1"/>
    <dgm:cxn modelId="{DD57661B-0B68-4C48-B793-57A48E9FF60F}" type="presParOf" srcId="{9289E523-E816-4B71-AFDF-E29B952A6CE6}" destId="{72409610-8A02-419A-86C3-448F2FD146CB}" srcOrd="0" destOrd="0" presId="urn:microsoft.com/office/officeart/2005/8/layout/orgChart1"/>
    <dgm:cxn modelId="{11BCAEC4-D3EB-A94C-B2C9-FA9B872BA14A}" type="presParOf" srcId="{9289E523-E816-4B71-AFDF-E29B952A6CE6}" destId="{D3C55A37-D384-4DEF-92A1-8B54D4FCAC65}" srcOrd="1" destOrd="0" presId="urn:microsoft.com/office/officeart/2005/8/layout/orgChart1"/>
    <dgm:cxn modelId="{FB20392F-E05D-7D41-AFD6-120FDC1B0377}" type="presParOf" srcId="{F3B12C26-FFB5-4412-823E-CD68EA667E46}" destId="{7964EDFC-22C6-4296-B90E-D087A1CD0AAC}" srcOrd="1" destOrd="0" presId="urn:microsoft.com/office/officeart/2005/8/layout/orgChart1"/>
    <dgm:cxn modelId="{13E9E7FB-FA44-6247-A934-D9A752312358}" type="presParOf" srcId="{F3B12C26-FFB5-4412-823E-CD68EA667E46}" destId="{CA91D3C1-DA13-42BD-A2F1-076A91BF00E9}" srcOrd="2" destOrd="0" presId="urn:microsoft.com/office/officeart/2005/8/layout/orgChart1"/>
    <dgm:cxn modelId="{AF207EF6-F1E5-6F4D-8D33-6A1E5CD5ABD8}" type="presParOf" srcId="{79D66DE8-A938-493D-AE43-4C340DB223B1}" destId="{A4E1E206-7955-45FD-8773-891CBA3D8A19}" srcOrd="4" destOrd="0" presId="urn:microsoft.com/office/officeart/2005/8/layout/orgChart1"/>
    <dgm:cxn modelId="{8E90945F-6672-5E4B-A1DB-89B0DC3DED04}" type="presParOf" srcId="{79D66DE8-A938-493D-AE43-4C340DB223B1}" destId="{8727080F-8923-436F-A2F0-00B87B473BF9}" srcOrd="5" destOrd="0" presId="urn:microsoft.com/office/officeart/2005/8/layout/orgChart1"/>
    <dgm:cxn modelId="{A4C28CAE-BE79-E041-A63C-C3F0E189562C}" type="presParOf" srcId="{8727080F-8923-436F-A2F0-00B87B473BF9}" destId="{77849444-9ECB-4D9A-A6C6-FA6A29F89C88}" srcOrd="0" destOrd="0" presId="urn:microsoft.com/office/officeart/2005/8/layout/orgChart1"/>
    <dgm:cxn modelId="{74B3A7AF-3C41-A543-9044-D6C5ADC2C9A9}" type="presParOf" srcId="{77849444-9ECB-4D9A-A6C6-FA6A29F89C88}" destId="{49B27094-3CBA-4725-B136-2562479E35FC}" srcOrd="0" destOrd="0" presId="urn:microsoft.com/office/officeart/2005/8/layout/orgChart1"/>
    <dgm:cxn modelId="{3FE9A6D3-5E4E-6F47-AD2E-4F76A3549345}" type="presParOf" srcId="{77849444-9ECB-4D9A-A6C6-FA6A29F89C88}" destId="{9C9C1FC8-7D35-47F0-B663-969F684A5EA9}" srcOrd="1" destOrd="0" presId="urn:microsoft.com/office/officeart/2005/8/layout/orgChart1"/>
    <dgm:cxn modelId="{E6FDB691-901F-C746-9F13-EF64E39A9B25}" type="presParOf" srcId="{8727080F-8923-436F-A2F0-00B87B473BF9}" destId="{577995B8-C484-4B46-99A6-CD8DEE10167B}" srcOrd="1" destOrd="0" presId="urn:microsoft.com/office/officeart/2005/8/layout/orgChart1"/>
    <dgm:cxn modelId="{E7D9E744-7347-0242-AE34-703BDBA29CD8}" type="presParOf" srcId="{8727080F-8923-436F-A2F0-00B87B473BF9}" destId="{C9E7567A-8D65-48D0-8C68-D814C8FDFA17}" srcOrd="2" destOrd="0" presId="urn:microsoft.com/office/officeart/2005/8/layout/orgChart1"/>
    <dgm:cxn modelId="{1B65E96F-C974-BE47-AFF7-393B6325BE14}" type="presParOf" srcId="{C9E7567A-8D65-48D0-8C68-D814C8FDFA17}" destId="{DED6D4E5-0FD5-4292-A12F-AC1F3DAC1AF2}" srcOrd="0" destOrd="0" presId="urn:microsoft.com/office/officeart/2005/8/layout/orgChart1"/>
    <dgm:cxn modelId="{D7C8E857-9923-074A-89C3-FA030F071AFF}" type="presParOf" srcId="{C9E7567A-8D65-48D0-8C68-D814C8FDFA17}" destId="{4E7DB10C-1808-4D38-ACDD-F6FD75BA30BC}" srcOrd="1" destOrd="0" presId="urn:microsoft.com/office/officeart/2005/8/layout/orgChart1"/>
    <dgm:cxn modelId="{9B490848-620D-A545-B79C-4B129063D1C6}" type="presParOf" srcId="{4E7DB10C-1808-4D38-ACDD-F6FD75BA30BC}" destId="{6C044354-F6BB-422A-B300-0D7509C8379D}" srcOrd="0" destOrd="0" presId="urn:microsoft.com/office/officeart/2005/8/layout/orgChart1"/>
    <dgm:cxn modelId="{B8330841-B05F-B942-AD8D-4FDE13F550D0}" type="presParOf" srcId="{6C044354-F6BB-422A-B300-0D7509C8379D}" destId="{1337E545-5528-4EB0-8D19-A3F558EEEAC7}" srcOrd="0" destOrd="0" presId="urn:microsoft.com/office/officeart/2005/8/layout/orgChart1"/>
    <dgm:cxn modelId="{D6F8540C-8427-C146-8BAD-647F27958E8E}" type="presParOf" srcId="{6C044354-F6BB-422A-B300-0D7509C8379D}" destId="{F141C654-26E0-4F3E-A651-A986BC1993A2}" srcOrd="1" destOrd="0" presId="urn:microsoft.com/office/officeart/2005/8/layout/orgChart1"/>
    <dgm:cxn modelId="{90469207-2123-924C-A6C8-3D8D7FFB9885}" type="presParOf" srcId="{4E7DB10C-1808-4D38-ACDD-F6FD75BA30BC}" destId="{3BD117BC-1E72-4F78-BEA5-446BEF0FCC86}" srcOrd="1" destOrd="0" presId="urn:microsoft.com/office/officeart/2005/8/layout/orgChart1"/>
    <dgm:cxn modelId="{66F499FF-ACE3-F04F-A969-FF1BEA2CF045}" type="presParOf" srcId="{4E7DB10C-1808-4D38-ACDD-F6FD75BA30BC}" destId="{C191C9B4-3BC4-4756-9ADE-BED6DDC575D2}" srcOrd="2" destOrd="0" presId="urn:microsoft.com/office/officeart/2005/8/layout/orgChart1"/>
    <dgm:cxn modelId="{C5D23FCE-B390-4B42-9C75-EA4CF12FFF27}" type="presParOf" srcId="{21D09AC4-EAF8-4715-AE02-07705D0BFE13}" destId="{5250A5A1-D6D2-4BF0-8F1B-5BB6B32906B3}" srcOrd="2" destOrd="0" presId="urn:microsoft.com/office/officeart/2005/8/layout/orgChart1"/>
    <dgm:cxn modelId="{F19D8E69-29E2-6E46-892C-A48A683D705D}" type="presParOf" srcId="{57D492BB-8549-4F95-9B74-187CA993710B}" destId="{70E4C26E-AEBA-498A-801F-DDD7220E861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D6D4E5-0FD5-4292-A12F-AC1F3DAC1AF2}">
      <dsp:nvSpPr>
        <dsp:cNvPr id="0" name=""/>
        <dsp:cNvSpPr/>
      </dsp:nvSpPr>
      <dsp:spPr>
        <a:xfrm>
          <a:off x="3872075" y="1524609"/>
          <a:ext cx="91440" cy="365204"/>
        </a:xfrm>
        <a:custGeom>
          <a:avLst/>
          <a:gdLst/>
          <a:ahLst/>
          <a:cxnLst/>
          <a:rect l="0" t="0" r="0" b="0"/>
          <a:pathLst>
            <a:path>
              <a:moveTo>
                <a:pt x="129081" y="0"/>
              </a:moveTo>
              <a:lnTo>
                <a:pt x="129081" y="365204"/>
              </a:lnTo>
              <a:lnTo>
                <a:pt x="45720" y="3652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E1E206-7955-45FD-8773-891CBA3D8A19}">
      <dsp:nvSpPr>
        <dsp:cNvPr id="0" name=""/>
        <dsp:cNvSpPr/>
      </dsp:nvSpPr>
      <dsp:spPr>
        <a:xfrm>
          <a:off x="3040511" y="960924"/>
          <a:ext cx="960646" cy="166723"/>
        </a:xfrm>
        <a:custGeom>
          <a:avLst/>
          <a:gdLst/>
          <a:ahLst/>
          <a:cxnLst/>
          <a:rect l="0" t="0" r="0" b="0"/>
          <a:pathLst>
            <a:path>
              <a:moveTo>
                <a:pt x="0" y="0"/>
              </a:moveTo>
              <a:lnTo>
                <a:pt x="0" y="83361"/>
              </a:lnTo>
              <a:lnTo>
                <a:pt x="960646" y="83361"/>
              </a:lnTo>
              <a:lnTo>
                <a:pt x="960646" y="16672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658A0D-2D33-4521-872B-FA7B13762C2E}">
      <dsp:nvSpPr>
        <dsp:cNvPr id="0" name=""/>
        <dsp:cNvSpPr/>
      </dsp:nvSpPr>
      <dsp:spPr>
        <a:xfrm>
          <a:off x="2911429" y="1524609"/>
          <a:ext cx="91440" cy="365204"/>
        </a:xfrm>
        <a:custGeom>
          <a:avLst/>
          <a:gdLst/>
          <a:ahLst/>
          <a:cxnLst/>
          <a:rect l="0" t="0" r="0" b="0"/>
          <a:pathLst>
            <a:path>
              <a:moveTo>
                <a:pt x="129081" y="0"/>
              </a:moveTo>
              <a:lnTo>
                <a:pt x="129081" y="365204"/>
              </a:lnTo>
              <a:lnTo>
                <a:pt x="45720" y="3652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FDE5B6-6B2F-41D1-A966-78D1B7C2229B}">
      <dsp:nvSpPr>
        <dsp:cNvPr id="0" name=""/>
        <dsp:cNvSpPr/>
      </dsp:nvSpPr>
      <dsp:spPr>
        <a:xfrm>
          <a:off x="2994791" y="960924"/>
          <a:ext cx="91440" cy="166723"/>
        </a:xfrm>
        <a:custGeom>
          <a:avLst/>
          <a:gdLst/>
          <a:ahLst/>
          <a:cxnLst/>
          <a:rect l="0" t="0" r="0" b="0"/>
          <a:pathLst>
            <a:path>
              <a:moveTo>
                <a:pt x="45720" y="0"/>
              </a:moveTo>
              <a:lnTo>
                <a:pt x="45720" y="16672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CAE1EC-463E-43F5-97F0-F5249E6A4166}">
      <dsp:nvSpPr>
        <dsp:cNvPr id="0" name=""/>
        <dsp:cNvSpPr/>
      </dsp:nvSpPr>
      <dsp:spPr>
        <a:xfrm>
          <a:off x="1950783" y="1524609"/>
          <a:ext cx="91440" cy="365204"/>
        </a:xfrm>
        <a:custGeom>
          <a:avLst/>
          <a:gdLst/>
          <a:ahLst/>
          <a:cxnLst/>
          <a:rect l="0" t="0" r="0" b="0"/>
          <a:pathLst>
            <a:path>
              <a:moveTo>
                <a:pt x="129081" y="0"/>
              </a:moveTo>
              <a:lnTo>
                <a:pt x="129081" y="365204"/>
              </a:lnTo>
              <a:lnTo>
                <a:pt x="45720" y="3652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C4935-2425-492F-8B7B-55566650276F}">
      <dsp:nvSpPr>
        <dsp:cNvPr id="0" name=""/>
        <dsp:cNvSpPr/>
      </dsp:nvSpPr>
      <dsp:spPr>
        <a:xfrm>
          <a:off x="2079865" y="960924"/>
          <a:ext cx="960646" cy="166723"/>
        </a:xfrm>
        <a:custGeom>
          <a:avLst/>
          <a:gdLst/>
          <a:ahLst/>
          <a:cxnLst/>
          <a:rect l="0" t="0" r="0" b="0"/>
          <a:pathLst>
            <a:path>
              <a:moveTo>
                <a:pt x="960646" y="0"/>
              </a:moveTo>
              <a:lnTo>
                <a:pt x="960646" y="83361"/>
              </a:lnTo>
              <a:lnTo>
                <a:pt x="0" y="83361"/>
              </a:lnTo>
              <a:lnTo>
                <a:pt x="0" y="16672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5167D4-2407-418E-AC4C-D5ED58482090}">
      <dsp:nvSpPr>
        <dsp:cNvPr id="0" name=""/>
        <dsp:cNvSpPr/>
      </dsp:nvSpPr>
      <dsp:spPr>
        <a:xfrm>
          <a:off x="2994791" y="397239"/>
          <a:ext cx="91440" cy="166723"/>
        </a:xfrm>
        <a:custGeom>
          <a:avLst/>
          <a:gdLst/>
          <a:ahLst/>
          <a:cxnLst/>
          <a:rect l="0" t="0" r="0" b="0"/>
          <a:pathLst>
            <a:path>
              <a:moveTo>
                <a:pt x="45720" y="0"/>
              </a:moveTo>
              <a:lnTo>
                <a:pt x="45720" y="16672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443430-3C5B-4F09-A670-C923ECA64A46}">
      <dsp:nvSpPr>
        <dsp:cNvPr id="0" name=""/>
        <dsp:cNvSpPr/>
      </dsp:nvSpPr>
      <dsp:spPr>
        <a:xfrm>
          <a:off x="2643550" y="278"/>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Owner/</a:t>
          </a:r>
        </a:p>
        <a:p>
          <a:pPr marL="0" lvl="0" indent="0" algn="ctr" defTabSz="311150">
            <a:lnSpc>
              <a:spcPct val="90000"/>
            </a:lnSpc>
            <a:spcBef>
              <a:spcPct val="0"/>
            </a:spcBef>
            <a:spcAft>
              <a:spcPct val="35000"/>
            </a:spcAft>
            <a:buNone/>
          </a:pPr>
          <a:r>
            <a:rPr lang="en-US" sz="700" kern="1200"/>
            <a:t>Approved Provider </a:t>
          </a:r>
        </a:p>
      </dsp:txBody>
      <dsp:txXfrm>
        <a:off x="2643550" y="278"/>
        <a:ext cx="793922" cy="396961"/>
      </dsp:txXfrm>
    </dsp:sp>
    <dsp:sp modelId="{DEFCBA8B-001E-49BD-BA6B-A932D743107F}">
      <dsp:nvSpPr>
        <dsp:cNvPr id="0" name=""/>
        <dsp:cNvSpPr/>
      </dsp:nvSpPr>
      <dsp:spPr>
        <a:xfrm>
          <a:off x="2643550" y="563963"/>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Nominiated Supervisor </a:t>
          </a:r>
        </a:p>
      </dsp:txBody>
      <dsp:txXfrm>
        <a:off x="2643550" y="563963"/>
        <a:ext cx="793922" cy="396961"/>
      </dsp:txXfrm>
    </dsp:sp>
    <dsp:sp modelId="{ECC15430-387D-4672-9638-E67141708668}">
      <dsp:nvSpPr>
        <dsp:cNvPr id="0" name=""/>
        <dsp:cNvSpPr/>
      </dsp:nvSpPr>
      <dsp:spPr>
        <a:xfrm>
          <a:off x="1682904" y="1127648"/>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Room Leader (ECT)  </a:t>
          </a:r>
        </a:p>
      </dsp:txBody>
      <dsp:txXfrm>
        <a:off x="1682904" y="1127648"/>
        <a:ext cx="793922" cy="396961"/>
      </dsp:txXfrm>
    </dsp:sp>
    <dsp:sp modelId="{F1C0A559-054F-4D3D-BE44-D2910D7B8A43}">
      <dsp:nvSpPr>
        <dsp:cNvPr id="0" name=""/>
        <dsp:cNvSpPr/>
      </dsp:nvSpPr>
      <dsp:spPr>
        <a:xfrm>
          <a:off x="1202581" y="1691333"/>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Diploma</a:t>
          </a:r>
        </a:p>
        <a:p>
          <a:pPr marL="0" lvl="0" indent="0" algn="ctr" defTabSz="311150">
            <a:lnSpc>
              <a:spcPct val="90000"/>
            </a:lnSpc>
            <a:spcBef>
              <a:spcPct val="0"/>
            </a:spcBef>
            <a:spcAft>
              <a:spcPct val="35000"/>
            </a:spcAft>
            <a:buNone/>
          </a:pPr>
          <a:r>
            <a:rPr lang="en-US" sz="700" kern="1200"/>
            <a:t>Certificate III</a:t>
          </a:r>
        </a:p>
        <a:p>
          <a:pPr marL="0" lvl="0" indent="0" algn="ctr" defTabSz="311150">
            <a:lnSpc>
              <a:spcPct val="90000"/>
            </a:lnSpc>
            <a:spcBef>
              <a:spcPct val="0"/>
            </a:spcBef>
            <a:spcAft>
              <a:spcPct val="35000"/>
            </a:spcAft>
            <a:buNone/>
          </a:pPr>
          <a:r>
            <a:rPr lang="en-US" sz="700" kern="1200"/>
            <a:t>Trainee</a:t>
          </a:r>
        </a:p>
      </dsp:txBody>
      <dsp:txXfrm>
        <a:off x="1202581" y="1691333"/>
        <a:ext cx="793922" cy="396961"/>
      </dsp:txXfrm>
    </dsp:sp>
    <dsp:sp modelId="{72A714B7-46F7-49C4-8082-E853545750B7}">
      <dsp:nvSpPr>
        <dsp:cNvPr id="0" name=""/>
        <dsp:cNvSpPr/>
      </dsp:nvSpPr>
      <dsp:spPr>
        <a:xfrm>
          <a:off x="2643550" y="1127648"/>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Room Leader (ECT) </a:t>
          </a:r>
        </a:p>
      </dsp:txBody>
      <dsp:txXfrm>
        <a:off x="2643550" y="1127648"/>
        <a:ext cx="793922" cy="396961"/>
      </dsp:txXfrm>
    </dsp:sp>
    <dsp:sp modelId="{72409610-8A02-419A-86C3-448F2FD146CB}">
      <dsp:nvSpPr>
        <dsp:cNvPr id="0" name=""/>
        <dsp:cNvSpPr/>
      </dsp:nvSpPr>
      <dsp:spPr>
        <a:xfrm>
          <a:off x="2163227" y="1691333"/>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Diploma </a:t>
          </a:r>
        </a:p>
        <a:p>
          <a:pPr marL="0" lvl="0" indent="0" algn="ctr" defTabSz="311150">
            <a:lnSpc>
              <a:spcPct val="90000"/>
            </a:lnSpc>
            <a:spcBef>
              <a:spcPct val="0"/>
            </a:spcBef>
            <a:spcAft>
              <a:spcPct val="35000"/>
            </a:spcAft>
            <a:buNone/>
          </a:pPr>
          <a:r>
            <a:rPr lang="en-US" sz="700" kern="1200"/>
            <a:t>Certificate III</a:t>
          </a:r>
        </a:p>
        <a:p>
          <a:pPr marL="0" lvl="0" indent="0" algn="ctr" defTabSz="311150">
            <a:lnSpc>
              <a:spcPct val="90000"/>
            </a:lnSpc>
            <a:spcBef>
              <a:spcPct val="0"/>
            </a:spcBef>
            <a:spcAft>
              <a:spcPct val="35000"/>
            </a:spcAft>
            <a:buNone/>
          </a:pPr>
          <a:r>
            <a:rPr lang="en-US" sz="700" kern="1200"/>
            <a:t>Trainee</a:t>
          </a:r>
        </a:p>
      </dsp:txBody>
      <dsp:txXfrm>
        <a:off x="2163227" y="1691333"/>
        <a:ext cx="793922" cy="396961"/>
      </dsp:txXfrm>
    </dsp:sp>
    <dsp:sp modelId="{49B27094-3CBA-4725-B136-2562479E35FC}">
      <dsp:nvSpPr>
        <dsp:cNvPr id="0" name=""/>
        <dsp:cNvSpPr/>
      </dsp:nvSpPr>
      <dsp:spPr>
        <a:xfrm>
          <a:off x="3604196" y="1127648"/>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Room Leader (ECT) </a:t>
          </a:r>
        </a:p>
      </dsp:txBody>
      <dsp:txXfrm>
        <a:off x="3604196" y="1127648"/>
        <a:ext cx="793922" cy="396961"/>
      </dsp:txXfrm>
    </dsp:sp>
    <dsp:sp modelId="{1337E545-5528-4EB0-8D19-A3F558EEEAC7}">
      <dsp:nvSpPr>
        <dsp:cNvPr id="0" name=""/>
        <dsp:cNvSpPr/>
      </dsp:nvSpPr>
      <dsp:spPr>
        <a:xfrm>
          <a:off x="3123873" y="1691333"/>
          <a:ext cx="793922" cy="3969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Diploma</a:t>
          </a:r>
        </a:p>
        <a:p>
          <a:pPr marL="0" lvl="0" indent="0" algn="ctr" defTabSz="311150">
            <a:lnSpc>
              <a:spcPct val="90000"/>
            </a:lnSpc>
            <a:spcBef>
              <a:spcPct val="0"/>
            </a:spcBef>
            <a:spcAft>
              <a:spcPct val="35000"/>
            </a:spcAft>
            <a:buNone/>
          </a:pPr>
          <a:r>
            <a:rPr lang="en-US" sz="700" kern="1200"/>
            <a:t>Certificate III</a:t>
          </a:r>
        </a:p>
        <a:p>
          <a:pPr marL="0" lvl="0" indent="0" algn="ctr" defTabSz="311150">
            <a:lnSpc>
              <a:spcPct val="90000"/>
            </a:lnSpc>
            <a:spcBef>
              <a:spcPct val="0"/>
            </a:spcBef>
            <a:spcAft>
              <a:spcPct val="35000"/>
            </a:spcAft>
            <a:buNone/>
          </a:pPr>
          <a:r>
            <a:rPr lang="en-US" sz="700" kern="1200"/>
            <a:t>Trainee</a:t>
          </a:r>
        </a:p>
      </dsp:txBody>
      <dsp:txXfrm>
        <a:off x="3123873" y="1691333"/>
        <a:ext cx="793922" cy="3969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E7F0-2210-42E3-A7E3-DB4937CC5E1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1043E868-A51A-4D99-98E6-C586C541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89C01-DAA3-424D-A249-9BF24D8C5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cp:lastPrinted>2023-08-03T03:53:00Z</cp:lastPrinted>
  <dcterms:created xsi:type="dcterms:W3CDTF">2023-08-03T03:58:00Z</dcterms:created>
  <dcterms:modified xsi:type="dcterms:W3CDTF">2023-08-03T03:58:00Z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